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56F" w14:textId="77735793" w:rsidR="00EF48F6" w:rsidRPr="006F16F3" w:rsidRDefault="009453A9" w:rsidP="009453A9">
      <w:pPr>
        <w:pStyle w:val="BodyText"/>
        <w:kinsoku w:val="0"/>
        <w:overflowPunct w:val="0"/>
        <w:jc w:val="center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w:drawing>
          <wp:inline distT="0" distB="0" distL="0" distR="0" wp14:anchorId="1EF38742" wp14:editId="7F98B555">
            <wp:extent cx="4343400" cy="701379"/>
            <wp:effectExtent l="0" t="0" r="0" b="3810"/>
            <wp:docPr id="1876412765" name="Picture 187641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9842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606AFA03" w14:textId="77777777" w:rsidR="00EF48F6" w:rsidRPr="006F16F3" w:rsidRDefault="00EF48F6" w:rsidP="00EC7865">
      <w:pPr>
        <w:pStyle w:val="BodyText"/>
        <w:kinsoku w:val="0"/>
        <w:overflowPunct w:val="0"/>
        <w:spacing w:before="215"/>
        <w:ind w:left="1276" w:right="10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6F3">
        <w:rPr>
          <w:rFonts w:asciiTheme="minorHAnsi" w:hAnsiTheme="minorHAnsi" w:cstheme="minorHAnsi"/>
          <w:b/>
          <w:bCs/>
          <w:sz w:val="22"/>
          <w:szCs w:val="22"/>
        </w:rPr>
        <w:t>POSITION DESCRIPTION</w:t>
      </w:r>
      <w:r w:rsidR="00EC7865" w:rsidRPr="006F16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7865" w:rsidRPr="006F16F3">
        <w:rPr>
          <w:rFonts w:asciiTheme="minorHAnsi" w:hAnsiTheme="minorHAnsi" w:cstheme="minorHAnsi"/>
          <w:bCs/>
          <w:sz w:val="22"/>
          <w:szCs w:val="22"/>
        </w:rPr>
        <w:t>|</w:t>
      </w:r>
      <w:r w:rsidR="00EC7865" w:rsidRPr="006F16F3">
        <w:rPr>
          <w:rFonts w:asciiTheme="minorHAnsi" w:hAnsiTheme="minorHAnsi" w:cstheme="minorHAnsi"/>
          <w:b/>
          <w:sz w:val="22"/>
          <w:szCs w:val="22"/>
        </w:rPr>
        <w:t xml:space="preserve"> TE WHAKAATUARAKI MAHI  </w:t>
      </w:r>
    </w:p>
    <w:p w14:paraId="03061D5C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1CA104DA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6597"/>
      </w:tblGrid>
      <w:tr w:rsidR="00EF48F6" w:rsidRPr="006F16F3" w14:paraId="2BC61E8D" w14:textId="77777777">
        <w:trPr>
          <w:trHeight w:val="443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843DC0A" w14:textId="77777777" w:rsidR="00EF48F6" w:rsidRPr="006F16F3" w:rsidRDefault="00EF48F6">
            <w:pPr>
              <w:pStyle w:val="TableParagraph"/>
              <w:kinsoku w:val="0"/>
              <w:overflowPunct w:val="0"/>
              <w:spacing w:before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Details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0E5D48FF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8F6" w:rsidRPr="006F16F3" w14:paraId="5C953FD3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8EDEBD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Position Title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03D87F" w14:textId="5DF7FAF8" w:rsidR="00EF48F6" w:rsidRPr="006F16F3" w:rsidRDefault="003C1529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Engagement Advisor – Generalist </w:t>
            </w:r>
          </w:p>
        </w:tc>
      </w:tr>
      <w:tr w:rsidR="00EF48F6" w:rsidRPr="006F16F3" w14:paraId="296265CC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070BE18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Reports to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03982F9" w14:textId="497334B6" w:rsidR="00EF48F6" w:rsidRPr="002F0522" w:rsidRDefault="002F0522" w:rsidP="002F0522">
            <w:pPr>
              <w:pStyle w:val="TableParagraph"/>
              <w:kinsoku w:val="0"/>
              <w:overflowPunct w:val="0"/>
              <w:spacing w:before="52"/>
              <w:ind w:left="100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F0522">
              <w:rPr>
                <w:rFonts w:asciiTheme="minorHAnsi" w:hAnsiTheme="minorHAnsi" w:cstheme="minorHAnsi"/>
                <w:sz w:val="20"/>
                <w:szCs w:val="20"/>
              </w:rPr>
              <w:t>Manager (</w:t>
            </w:r>
            <w:proofErr w:type="spellStart"/>
            <w:r w:rsidRPr="002F0522">
              <w:rPr>
                <w:rFonts w:asciiTheme="minorHAnsi" w:hAnsiTheme="minorHAnsi" w:cstheme="minorHAnsi"/>
                <w:sz w:val="20"/>
                <w:szCs w:val="20"/>
              </w:rPr>
              <w:t>Ākonga</w:t>
            </w:r>
            <w:proofErr w:type="spellEnd"/>
            <w:r w:rsidRPr="002F0522">
              <w:rPr>
                <w:rFonts w:asciiTheme="minorHAnsi" w:hAnsiTheme="minorHAnsi" w:cstheme="minorHAnsi"/>
                <w:sz w:val="20"/>
                <w:szCs w:val="20"/>
              </w:rPr>
              <w:t xml:space="preserve"> Engagement, Wellbeing, Health)</w:t>
            </w:r>
          </w:p>
        </w:tc>
      </w:tr>
      <w:tr w:rsidR="00EF48F6" w:rsidRPr="006F16F3" w14:paraId="000ED525" w14:textId="77777777">
        <w:trPr>
          <w:trHeight w:val="337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E806B2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55AE5B" w14:textId="4559C738" w:rsidR="00EF48F6" w:rsidRPr="006F16F3" w:rsidRDefault="00A71316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 w:rsidRPr="00A71316">
              <w:rPr>
                <w:rFonts w:asciiTheme="minorHAnsi" w:hAnsiTheme="minorHAnsi" w:cstheme="minorHAnsi"/>
                <w:sz w:val="20"/>
                <w:szCs w:val="20"/>
              </w:rPr>
              <w:t xml:space="preserve">Whitireia and </w:t>
            </w:r>
            <w:proofErr w:type="spellStart"/>
            <w:r w:rsidRPr="00A71316">
              <w:rPr>
                <w:rFonts w:asciiTheme="minorHAnsi" w:hAnsiTheme="minorHAnsi" w:cstheme="minorHAnsi"/>
                <w:sz w:val="20"/>
                <w:szCs w:val="20"/>
              </w:rPr>
              <w:t>Weltec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Campuses</w:t>
            </w:r>
            <w:r w:rsidR="00F469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F48F6" w:rsidRPr="006F16F3" w14:paraId="7107A464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139820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EBFD97F" w14:textId="63FB0E2E" w:rsidR="00EF48F6" w:rsidRPr="006F16F3" w:rsidRDefault="00B16AF0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  <w:r w:rsidR="002E0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503D" w:rsidRPr="006F16F3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</w:tr>
    </w:tbl>
    <w:p w14:paraId="4D3A8691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5949346D" w14:textId="25655AA6" w:rsidR="00EF48F6" w:rsidRPr="006F16F3" w:rsidRDefault="00054D38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1"/>
          <w:szCs w:val="21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1E70F762" wp14:editId="4E1F64A8">
                <wp:simplePos x="0" y="0"/>
                <wp:positionH relativeFrom="page">
                  <wp:posOffset>905510</wp:posOffset>
                </wp:positionH>
                <wp:positionV relativeFrom="paragraph">
                  <wp:posOffset>175260</wp:posOffset>
                </wp:positionV>
                <wp:extent cx="5735320" cy="281940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9F4A" w14:textId="1D3C2056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 w:rsidRPr="008D7E77">
                              <w:rPr>
                                <w:b/>
                                <w:bCs/>
                              </w:rPr>
                              <w:t>Whitireia</w:t>
                            </w:r>
                            <w:r w:rsidR="00120CF9">
                              <w:rPr>
                                <w:b/>
                                <w:bCs/>
                              </w:rPr>
                              <w:t xml:space="preserve"> and WelTec</w:t>
                            </w:r>
                            <w:r w:rsidRPr="008D7E77">
                              <w:rPr>
                                <w:b/>
                                <w:bCs/>
                              </w:rPr>
                              <w:t>: Our Purpose</w:t>
                            </w:r>
                            <w:r w:rsidR="006356C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(Ko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tōna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iho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F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3.8pt;width:451.6pt;height:22.2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" o:allowincell="f" fillcolor="#f2f2f2" stroked="f">
                <v:textbox inset="0,0,0,0">
                  <w:txbxContent>
                    <w:p w14:paraId="6C359F4A" w14:textId="1D3C2056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 w:rsidRPr="008D7E77">
                        <w:rPr>
                          <w:b/>
                          <w:bCs/>
                        </w:rPr>
                        <w:t>Whitireia</w:t>
                      </w:r>
                      <w:r w:rsidR="00120CF9">
                        <w:rPr>
                          <w:b/>
                          <w:bCs/>
                        </w:rPr>
                        <w:t xml:space="preserve"> and WelTec</w:t>
                      </w:r>
                      <w:r w:rsidRPr="008D7E77">
                        <w:rPr>
                          <w:b/>
                          <w:bCs/>
                        </w:rPr>
                        <w:t>: Our Purpose</w:t>
                      </w:r>
                      <w:r w:rsidR="006356CD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(Ko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tōna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iho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D2BF0" w14:textId="600CE6C1" w:rsidR="00EF48F6" w:rsidRPr="006F16F3" w:rsidRDefault="00054D38">
      <w:pPr>
        <w:pStyle w:val="BodyText"/>
        <w:kinsoku w:val="0"/>
        <w:overflowPunct w:val="0"/>
        <w:spacing w:line="20" w:lineRule="exact"/>
        <w:ind w:left="100"/>
        <w:rPr>
          <w:rFonts w:asciiTheme="minorHAnsi" w:hAnsiTheme="minorHAnsi" w:cstheme="minorHAnsi"/>
          <w:sz w:val="2"/>
          <w:szCs w:val="2"/>
        </w:rPr>
      </w:pPr>
      <w:r w:rsidRPr="006F16F3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ECF3FA5" wp14:editId="30EBC5B8">
                <wp:extent cx="5735320" cy="12700"/>
                <wp:effectExtent l="6350" t="4445" r="11430" b="190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2700"/>
                          <a:chOff x="0" y="0"/>
                          <a:chExt cx="9032" cy="2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2" cy="20"/>
                          </a:xfrm>
                          <a:custGeom>
                            <a:avLst/>
                            <a:gdLst>
                              <a:gd name="T0" fmla="*/ 0 w 9032"/>
                              <a:gd name="T1" fmla="*/ 0 h 20"/>
                              <a:gd name="T2" fmla="*/ 9031 w 90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2" h="20">
                                <a:moveTo>
                                  <a:pt x="0" y="0"/>
                                </a:moveTo>
                                <a:lnTo>
                                  <a:pt x="90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57CFD" id="Group 3" o:spid="_x0000_s1026" style="width:451.6pt;height:1pt;mso-position-horizontal-relative:char;mso-position-vertical-relative:line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">
                <v:shape id="Freeform 4" o:spid="_x0000_s1027" style="position:absolute;top:4;width:9032;height:20;visibility:visible;mso-wrap-style:square;v-text-anchor:top" coordsize="90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" path="m,l9031,e" filled="f" strokeweight=".48pt">
                  <v:path arrowok="t" o:connecttype="custom" o:connectlocs="0,0;9031,0" o:connectangles="0,0"/>
                </v:shape>
                <w10:anchorlock/>
              </v:group>
            </w:pict>
          </mc:Fallback>
        </mc:AlternateContent>
      </w:r>
    </w:p>
    <w:p w14:paraId="3F3B7712" w14:textId="6A7DC4E5" w:rsidR="00EF48F6" w:rsidRPr="006F16F3" w:rsidRDefault="00054D38">
      <w:pPr>
        <w:pStyle w:val="BodyText"/>
        <w:kinsoku w:val="0"/>
        <w:overflowPunct w:val="0"/>
        <w:spacing w:before="219" w:line="259" w:lineRule="auto"/>
        <w:ind w:left="120" w:right="117"/>
        <w:jc w:val="both"/>
        <w:rPr>
          <w:rFonts w:asciiTheme="minorHAnsi" w:hAnsiTheme="minorHAnsi" w:cstheme="minorHAnsi"/>
          <w:lang w:val="mi-NZ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0FCD3DBF" wp14:editId="64748099">
                <wp:simplePos x="0" y="0"/>
                <wp:positionH relativeFrom="page">
                  <wp:posOffset>914400</wp:posOffset>
                </wp:positionH>
                <wp:positionV relativeFrom="paragraph">
                  <wp:posOffset>-306705</wp:posOffset>
                </wp:positionV>
                <wp:extent cx="5725795" cy="1270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0"/>
                        </a:xfrm>
                        <a:custGeom>
                          <a:avLst/>
                          <a:gdLst>
                            <a:gd name="T0" fmla="*/ 0 w 9017"/>
                            <a:gd name="T1" fmla="*/ 0 h 20"/>
                            <a:gd name="T2" fmla="*/ 9016 w 90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20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C7C8A" id="Freeform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24.15pt,522.8pt,-24.15pt" coordsize="9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" o:allowincell="f" filled="f" strokeweight=".48pt">
                <v:path arrowok="t" o:connecttype="custom" o:connectlocs="0,0;5725160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Whitireia (Te Kura Matatini o Whitireia) and WelTec (Te Whare Wānanga o </w:t>
      </w:r>
      <w:proofErr w:type="spellStart"/>
      <w:r w:rsidR="00EF48F6" w:rsidRPr="006F16F3">
        <w:rPr>
          <w:rFonts w:asciiTheme="minorHAnsi" w:hAnsiTheme="minorHAnsi" w:cstheme="minorHAnsi"/>
        </w:rPr>
        <w:t>te</w:t>
      </w:r>
      <w:proofErr w:type="spellEnd"/>
      <w:r w:rsidR="00EF48F6" w:rsidRPr="006F16F3">
        <w:rPr>
          <w:rFonts w:asciiTheme="minorHAnsi" w:hAnsiTheme="minorHAnsi" w:cstheme="minorHAnsi"/>
        </w:rPr>
        <w:t xml:space="preserve"> </w:t>
      </w:r>
      <w:proofErr w:type="spellStart"/>
      <w:r w:rsidR="00EF48F6" w:rsidRPr="006F16F3">
        <w:rPr>
          <w:rFonts w:asciiTheme="minorHAnsi" w:hAnsiTheme="minorHAnsi" w:cstheme="minorHAnsi"/>
        </w:rPr>
        <w:t>Awakairangi</w:t>
      </w:r>
      <w:proofErr w:type="spellEnd"/>
      <w:r w:rsidR="00EF48F6" w:rsidRPr="006F16F3">
        <w:rPr>
          <w:rFonts w:asciiTheme="minorHAnsi" w:hAnsiTheme="minorHAnsi" w:cstheme="minorHAnsi"/>
        </w:rPr>
        <w:t>) are highly respected institutes of technology established under the Education Act. In 2012 the institutes formed a strategic partnership to build on 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strengths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existing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institutions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through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greater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collaboration.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0"/>
        </w:rPr>
        <w:t xml:space="preserve"> </w:t>
      </w:r>
      <w:r w:rsidR="00EF48F6" w:rsidRPr="006F16F3">
        <w:rPr>
          <w:rFonts w:asciiTheme="minorHAnsi" w:hAnsiTheme="minorHAnsi" w:cstheme="minorHAnsi"/>
        </w:rPr>
        <w:t>driver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partnership is putting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first and together we serve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in the Wellington region and across New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Zealand.</w:t>
      </w:r>
    </w:p>
    <w:p w14:paraId="6753C20E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1"/>
          <w:szCs w:val="21"/>
        </w:rPr>
      </w:pPr>
    </w:p>
    <w:p w14:paraId="13488F18" w14:textId="7F7D73D6" w:rsidR="00EF48F6" w:rsidRPr="006F16F3" w:rsidRDefault="00EF48F6">
      <w:pPr>
        <w:pStyle w:val="BodyText"/>
        <w:kinsoku w:val="0"/>
        <w:overflowPunct w:val="0"/>
        <w:spacing w:before="1"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</w:rPr>
        <w:t xml:space="preserve">Whitireia </w:t>
      </w:r>
      <w:r w:rsidR="00AD75B8" w:rsidRPr="006F16F3">
        <w:rPr>
          <w:rFonts w:asciiTheme="minorHAnsi" w:hAnsiTheme="minorHAnsi" w:cstheme="minorHAnsi"/>
        </w:rPr>
        <w:t xml:space="preserve">and WelTec </w:t>
      </w:r>
      <w:r w:rsidRPr="006F16F3">
        <w:rPr>
          <w:rFonts w:asciiTheme="minorHAnsi" w:hAnsiTheme="minorHAnsi" w:cstheme="minorHAnsi"/>
        </w:rPr>
        <w:t xml:space="preserve">change lives. </w:t>
      </w:r>
      <w:r w:rsidRPr="006F16F3">
        <w:rPr>
          <w:rFonts w:asciiTheme="minorHAnsi" w:hAnsiTheme="minorHAnsi" w:cstheme="minorHAnsi"/>
          <w:spacing w:val="4"/>
        </w:rPr>
        <w:t xml:space="preserve">We </w:t>
      </w:r>
      <w:r w:rsidRPr="006F16F3">
        <w:rPr>
          <w:rFonts w:asciiTheme="minorHAnsi" w:hAnsiTheme="minorHAnsi" w:cstheme="minorHAnsi"/>
        </w:rPr>
        <w:t>provide professional, vocational, and foundation education where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learn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real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skills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they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need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8"/>
        </w:rPr>
        <w:t xml:space="preserve"> </w:t>
      </w:r>
      <w:r w:rsidRPr="006F16F3">
        <w:rPr>
          <w:rFonts w:asciiTheme="minorHAnsi" w:hAnsiTheme="minorHAnsi" w:cstheme="minorHAnsi"/>
        </w:rPr>
        <w:t>build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careers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successful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productive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lives.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  <w:spacing w:val="5"/>
        </w:rPr>
        <w:t>We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work collaboratively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employers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ensure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our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training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is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relevant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contribute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economic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and social well-being of our communities by providing people with the applied and life skills needed for success.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  <w:spacing w:val="4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do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this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school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leavers,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employment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who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are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upskilling,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returning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 xml:space="preserve">to work or changing careers. </w:t>
      </w:r>
      <w:r w:rsidRPr="006F16F3">
        <w:rPr>
          <w:rFonts w:asciiTheme="minorHAnsi" w:hAnsiTheme="minorHAnsi" w:cstheme="minorHAnsi"/>
          <w:spacing w:val="3"/>
        </w:rPr>
        <w:t xml:space="preserve">We </w:t>
      </w:r>
      <w:r w:rsidRPr="006F16F3">
        <w:rPr>
          <w:rFonts w:asciiTheme="minorHAnsi" w:hAnsiTheme="minorHAnsi" w:cstheme="minorHAnsi"/>
        </w:rPr>
        <w:t xml:space="preserve">offer all levels from </w:t>
      </w:r>
      <w:r w:rsidR="00581DC2">
        <w:rPr>
          <w:rFonts w:asciiTheme="minorHAnsi" w:hAnsiTheme="minorHAnsi" w:cstheme="minorHAnsi"/>
        </w:rPr>
        <w:t>F</w:t>
      </w:r>
      <w:r w:rsidRPr="006F16F3">
        <w:rPr>
          <w:rFonts w:asciiTheme="minorHAnsi" w:hAnsiTheme="minorHAnsi" w:cstheme="minorHAnsi"/>
        </w:rPr>
        <w:t xml:space="preserve">oundation courses to specialised </w:t>
      </w:r>
      <w:proofErr w:type="gramStart"/>
      <w:r w:rsidRPr="006F16F3">
        <w:rPr>
          <w:rFonts w:asciiTheme="minorHAnsi" w:hAnsiTheme="minorHAnsi" w:cstheme="minorHAnsi"/>
        </w:rPr>
        <w:t>Masters</w:t>
      </w:r>
      <w:proofErr w:type="gramEnd"/>
      <w:r w:rsidRPr="006F16F3">
        <w:rPr>
          <w:rFonts w:asciiTheme="minorHAnsi" w:hAnsiTheme="minorHAnsi" w:cstheme="minorHAnsi"/>
        </w:rPr>
        <w:t xml:space="preserve"> degrees, </w:t>
      </w:r>
      <w:r w:rsidR="008C14C0" w:rsidRPr="006F16F3">
        <w:rPr>
          <w:rFonts w:asciiTheme="minorHAnsi" w:hAnsiTheme="minorHAnsi" w:cstheme="minorHAnsi"/>
        </w:rPr>
        <w:t>across</w:t>
      </w:r>
      <w:r w:rsidRPr="006F16F3">
        <w:rPr>
          <w:rFonts w:asciiTheme="minorHAnsi" w:hAnsiTheme="minorHAnsi" w:cstheme="minorHAnsi"/>
        </w:rPr>
        <w:t xml:space="preserve"> a range of subject</w:t>
      </w:r>
      <w:r w:rsidR="001D4F53" w:rsidRPr="006F16F3">
        <w:rPr>
          <w:rFonts w:asciiTheme="minorHAnsi" w:hAnsiTheme="minorHAnsi" w:cstheme="minorHAnsi"/>
        </w:rPr>
        <w:t>s</w:t>
      </w:r>
      <w:r w:rsidRPr="006F16F3">
        <w:rPr>
          <w:rFonts w:asciiTheme="minorHAnsi" w:hAnsiTheme="minorHAnsi" w:cstheme="minorHAnsi"/>
        </w:rPr>
        <w:t>.</w:t>
      </w:r>
    </w:p>
    <w:p w14:paraId="0EF660B2" w14:textId="2E85E695" w:rsidR="00EF48F6" w:rsidRPr="006F16F3" w:rsidRDefault="00054D38">
      <w:pPr>
        <w:pStyle w:val="BodyText"/>
        <w:kinsoku w:val="0"/>
        <w:overflowPunct w:val="0"/>
        <w:spacing w:before="3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allowOverlap="1" wp14:anchorId="0F0BA21F" wp14:editId="783F46A3">
                <wp:simplePos x="0" y="0"/>
                <wp:positionH relativeFrom="page">
                  <wp:posOffset>905510</wp:posOffset>
                </wp:positionH>
                <wp:positionV relativeFrom="paragraph">
                  <wp:posOffset>163830</wp:posOffset>
                </wp:positionV>
                <wp:extent cx="5735320" cy="28067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4EB5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Our Guiding Principles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Mātāpono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A21F" id="Text Box 7" o:spid="_x0000_s1027" type="#_x0000_t202" style="position:absolute;margin-left:71.3pt;margin-top:12.9pt;width:451.6pt;height:22.1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" o:allowincell="f" fillcolor="#f2f2f2" stroked="f">
                <v:textbox inset="0,0,0,0">
                  <w:txbxContent>
                    <w:p w14:paraId="33CE4EB5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Our Guiding Principles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Mātāpono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83773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13A405C1" w14:textId="71BEEF28" w:rsidR="00EC7865" w:rsidRPr="006F16F3" w:rsidRDefault="00054D38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4C573403" wp14:editId="11C29AF2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C1DB26" id="Freeform 8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  <w:spacing w:val="3"/>
        </w:rPr>
        <w:t>We</w:t>
      </w:r>
      <w:r w:rsidR="00EF48F6" w:rsidRPr="006F16F3">
        <w:rPr>
          <w:rFonts w:asciiTheme="minorHAnsi" w:hAnsiTheme="minorHAnsi" w:cstheme="minorHAnsi"/>
          <w:spacing w:val="-19"/>
        </w:rPr>
        <w:t xml:space="preserve"> </w:t>
      </w:r>
      <w:r w:rsidR="00EF48F6" w:rsidRPr="006F16F3">
        <w:rPr>
          <w:rFonts w:asciiTheme="minorHAnsi" w:hAnsiTheme="minorHAnsi" w:cstheme="minorHAnsi"/>
        </w:rPr>
        <w:t>put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people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heart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everything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do.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principles</w:t>
      </w:r>
      <w:r w:rsidR="00EF48F6" w:rsidRPr="006F16F3">
        <w:rPr>
          <w:rFonts w:asciiTheme="minorHAnsi" w:hAnsiTheme="minorHAnsi" w:cstheme="minorHAnsi"/>
          <w:spacing w:val="-15"/>
        </w:rPr>
        <w:t xml:space="preserve"> </w:t>
      </w:r>
      <w:r w:rsidR="00EF48F6" w:rsidRPr="006F16F3">
        <w:rPr>
          <w:rFonts w:asciiTheme="minorHAnsi" w:hAnsiTheme="minorHAnsi" w:cstheme="minorHAnsi"/>
        </w:rPr>
        <w:t>that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underpin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way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operate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include:</w:t>
      </w:r>
    </w:p>
    <w:p w14:paraId="167D81D3" w14:textId="77777777" w:rsidR="00A22B0C" w:rsidRPr="006F16F3" w:rsidRDefault="00A22B0C" w:rsidP="001D1917">
      <w:pPr>
        <w:pStyle w:val="BodyText"/>
        <w:kinsoku w:val="0"/>
        <w:overflowPunct w:val="0"/>
        <w:spacing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67EA44C8" w14:textId="77777777" w:rsidR="00A22B0C" w:rsidRPr="006F16F3" w:rsidRDefault="00A22B0C" w:rsidP="00A22B0C">
      <w:pPr>
        <w:ind w:left="142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Te Tiriti o Waitangi</w:t>
      </w:r>
      <w:r w:rsidRPr="006F16F3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 xml:space="preserve">– </w:t>
      </w:r>
      <w:r w:rsidRPr="006F16F3">
        <w:rPr>
          <w:rFonts w:asciiTheme="minorHAnsi" w:eastAsia="Times New Roman" w:hAnsiTheme="minorHAnsi" w:cstheme="minorHAnsi"/>
          <w:sz w:val="20"/>
          <w:szCs w:val="20"/>
        </w:rPr>
        <w:t>Uphold the commitmen</w:t>
      </w:r>
      <w:r w:rsidRPr="006F16F3">
        <w:rPr>
          <w:rFonts w:asciiTheme="minorHAnsi" w:hAnsiTheme="minorHAnsi" w:cstheme="minorHAnsi"/>
          <w:sz w:val="20"/>
          <w:szCs w:val="20"/>
        </w:rPr>
        <w:t>t made by the Crown to Rangatira, including the acknowledgement of rangatiratanga and responsiveness to Māori. Understanding that Te Tiriti o Waitangi is foundational to every aspect of the education system and the relevant principles need to be operationalised in our organisations.</w:t>
      </w:r>
    </w:p>
    <w:p w14:paraId="215D914A" w14:textId="77777777" w:rsidR="00EC7865" w:rsidRPr="006F16F3" w:rsidRDefault="00EC7865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1D9B7530" w14:textId="3FF634CC" w:rsidR="00EC7865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Flexibility </w:t>
      </w:r>
      <w:r w:rsidRPr="006F16F3">
        <w:rPr>
          <w:rFonts w:asciiTheme="minorHAnsi" w:hAnsiTheme="minorHAnsi" w:cstheme="minorHAnsi"/>
        </w:rPr>
        <w:t xml:space="preserve">– providing for the diverse needs of learners through blended and adaptable teaching and learning models and engaging and valuing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as individuals with unique needs and aspirations. </w:t>
      </w:r>
    </w:p>
    <w:p w14:paraId="6FEB79D7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b/>
          <w:bCs/>
        </w:rPr>
      </w:pPr>
    </w:p>
    <w:p w14:paraId="37AE3148" w14:textId="77777777" w:rsidR="00EF48F6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Community engagement </w:t>
      </w:r>
      <w:r w:rsidRPr="006F16F3">
        <w:rPr>
          <w:rFonts w:asciiTheme="minorHAnsi" w:hAnsiTheme="minorHAnsi" w:cstheme="minorHAnsi"/>
        </w:rPr>
        <w:t>– engaging actively with Iwi and priority groups to encourage participation and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success;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alignment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secondary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schools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provide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seamless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transitions</w:t>
      </w:r>
      <w:r w:rsidRPr="006F16F3">
        <w:rPr>
          <w:rFonts w:asciiTheme="minorHAnsi" w:hAnsiTheme="minorHAnsi" w:cstheme="minorHAnsi"/>
          <w:spacing w:val="-12"/>
        </w:rPr>
        <w:t xml:space="preserve"> </w:t>
      </w:r>
      <w:r w:rsidRPr="006F16F3">
        <w:rPr>
          <w:rFonts w:asciiTheme="minorHAnsi" w:hAnsiTheme="minorHAnsi" w:cstheme="minorHAnsi"/>
        </w:rPr>
        <w:t>into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tertiary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Pr="006F16F3">
        <w:rPr>
          <w:rFonts w:asciiTheme="minorHAnsi" w:hAnsiTheme="minorHAnsi" w:cstheme="minorHAnsi"/>
        </w:rPr>
        <w:t>study;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close involvement with local communities and economic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bodies.</w:t>
      </w:r>
    </w:p>
    <w:p w14:paraId="30A55A85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</w:p>
    <w:p w14:paraId="528E5F1B" w14:textId="7EB06469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Active collaboration </w:t>
      </w:r>
      <w:r w:rsidRPr="006F16F3">
        <w:rPr>
          <w:rFonts w:asciiTheme="minorHAnsi" w:hAnsiTheme="minorHAnsi" w:cstheme="minorHAnsi"/>
        </w:rPr>
        <w:t xml:space="preserve">– working </w:t>
      </w:r>
      <w:proofErr w:type="gramStart"/>
      <w:r w:rsidRPr="006F16F3">
        <w:rPr>
          <w:rFonts w:asciiTheme="minorHAnsi" w:hAnsiTheme="minorHAnsi" w:cstheme="minorHAnsi"/>
        </w:rPr>
        <w:t>hand-in-hand</w:t>
      </w:r>
      <w:proofErr w:type="gramEnd"/>
      <w:r w:rsidRPr="006F16F3">
        <w:rPr>
          <w:rFonts w:asciiTheme="minorHAnsi" w:hAnsiTheme="minorHAnsi" w:cstheme="minorHAnsi"/>
        </w:rPr>
        <w:t xml:space="preserve"> with industry and employers to ensure the relevance of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</w:rPr>
        <w:t xml:space="preserve"> education to the needs of industry. Providing real-world learning experiences for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>, increasing industry productivity through sharing knowledge and research and collaborating with Government to align with broader New Zealand objectives and resources.</w:t>
      </w:r>
    </w:p>
    <w:p w14:paraId="3AE370E4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426EABC0" w14:textId="31BB63C8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>Leadership</w:t>
      </w:r>
      <w:r w:rsidRPr="006F16F3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–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providing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framework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vision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sector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New</w:t>
      </w:r>
      <w:r w:rsidRPr="006F16F3">
        <w:rPr>
          <w:rFonts w:asciiTheme="minorHAnsi" w:hAnsiTheme="minorHAnsi" w:cstheme="minorHAnsi"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Zealand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that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garners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support from education providers, Government, industry, learners, their influencers and the communities we serve.</w:t>
      </w:r>
    </w:p>
    <w:p w14:paraId="2ABFC52F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19FC6D26" w14:textId="5B0AA5A1" w:rsidR="00EF48F6" w:rsidRPr="006F16F3" w:rsidRDefault="00EF48F6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Advancement of New Zealand </w:t>
      </w:r>
      <w:r w:rsidRPr="006F16F3">
        <w:rPr>
          <w:rFonts w:asciiTheme="minorHAnsi" w:hAnsiTheme="minorHAnsi" w:cstheme="minorHAnsi"/>
        </w:rPr>
        <w:t xml:space="preserve">– providing measurable economic and social benefit to New Zealand through increasing capability and employability of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, </w:t>
      </w:r>
      <w:r w:rsidR="00941187" w:rsidRPr="006F16F3">
        <w:rPr>
          <w:rFonts w:asciiTheme="minorHAnsi" w:hAnsiTheme="minorHAnsi" w:cstheme="minorHAnsi"/>
        </w:rPr>
        <w:t>supporting</w:t>
      </w:r>
      <w:r w:rsidRPr="006F16F3">
        <w:rPr>
          <w:rFonts w:asciiTheme="minorHAnsi" w:hAnsiTheme="minorHAnsi" w:cstheme="minorHAnsi"/>
        </w:rPr>
        <w:t xml:space="preserve"> international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engagement (onshore and offshore), building economic resilience, entrepreneurial capability and a skill base that is transferable and transportable on a global basis.</w:t>
      </w:r>
    </w:p>
    <w:p w14:paraId="7BF25EA2" w14:textId="77777777" w:rsidR="002E298C" w:rsidRPr="006F16F3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lang w:val="en-US" w:eastAsia="en-US"/>
        </w:rPr>
      </w:pPr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Whitireia &amp; 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WelTec’s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 Vision (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Whakakitenga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>)</w:t>
      </w:r>
    </w:p>
    <w:p w14:paraId="1C25566E" w14:textId="77777777" w:rsidR="002E298C" w:rsidRPr="0063161F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fr-FR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Learning together. </w:t>
      </w:r>
      <w:proofErr w:type="spellStart"/>
      <w:r w:rsidRPr="00A71316">
        <w:rPr>
          <w:rFonts w:asciiTheme="minorHAnsi" w:hAnsiTheme="minorHAnsi" w:cstheme="minorHAnsi"/>
          <w:sz w:val="20"/>
          <w:szCs w:val="20"/>
          <w:lang w:val="fr-FR" w:eastAsia="en-US"/>
        </w:rPr>
        <w:t>Transforming</w:t>
      </w:r>
      <w:proofErr w:type="spellEnd"/>
      <w:r w:rsidRPr="00A71316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A71316">
        <w:rPr>
          <w:rFonts w:asciiTheme="minorHAnsi" w:hAnsiTheme="minorHAnsi" w:cstheme="minorHAnsi"/>
          <w:sz w:val="20"/>
          <w:szCs w:val="20"/>
          <w:lang w:val="fr-FR" w:eastAsia="en-US"/>
        </w:rPr>
        <w:t>lives</w:t>
      </w:r>
      <w:proofErr w:type="spellEnd"/>
      <w:r w:rsidRPr="00A71316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Te ako </w:t>
      </w:r>
      <w:proofErr w:type="spellStart"/>
      <w:r w:rsidRPr="00A71316">
        <w:rPr>
          <w:rFonts w:asciiTheme="minorHAnsi" w:hAnsiTheme="minorHAnsi" w:cstheme="minorHAnsi"/>
          <w:sz w:val="20"/>
          <w:szCs w:val="20"/>
          <w:lang w:val="fr-FR" w:eastAsia="en-US"/>
        </w:rPr>
        <w:t>ngātahi</w:t>
      </w:r>
      <w:proofErr w:type="spellEnd"/>
      <w:r w:rsidRPr="00A71316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</w:t>
      </w:r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Te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whakaahua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kētanga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o te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tangata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.</w:t>
      </w:r>
    </w:p>
    <w:p w14:paraId="5F716AE3" w14:textId="77777777" w:rsidR="002E298C" w:rsidRPr="0063161F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Whitireia &amp; 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WelTec’s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Values (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Ngā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Kaupapa e 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whā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)</w:t>
      </w:r>
    </w:p>
    <w:p w14:paraId="1D1E77C2" w14:textId="77777777" w:rsidR="002E298C" w:rsidRPr="0063161F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Our values are what define us as one of New Zealand’s most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honoured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tertiary institutions. Our faculty, kaimahi and </w:t>
      </w:r>
      <w:r w:rsidRPr="0063161F">
        <w:rPr>
          <w:rFonts w:asciiTheme="minorHAnsi" w:hAnsiTheme="minorHAnsi" w:cstheme="minorHAnsi"/>
          <w:sz w:val="20"/>
          <w:szCs w:val="20"/>
          <w:lang w:val="mi-NZ" w:eastAsia="en-US"/>
        </w:rPr>
        <w:t xml:space="preserve">ākonga </w:t>
      </w: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follow and live by our values.</w:t>
      </w:r>
    </w:p>
    <w:p w14:paraId="34E51988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Whakapapa (A sense of belonging for all learners)</w:t>
      </w:r>
    </w:p>
    <w:p w14:paraId="541137E5" w14:textId="59C037B8" w:rsidR="002E298C" w:rsidRPr="0063161F" w:rsidRDefault="00BF2E8A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Whanaungatanga</w:t>
      </w:r>
      <w:r w:rsidR="002E298C"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(Connected through partnerships)</w:t>
      </w:r>
    </w:p>
    <w:p w14:paraId="339A1C97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Manaaki (Supporting, growing, challenging)</w:t>
      </w:r>
    </w:p>
    <w:p w14:paraId="3A47A2E0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Tikanga (Doing things the right way, according to values</w:t>
      </w:r>
    </w:p>
    <w:p w14:paraId="37F98F11" w14:textId="77777777" w:rsidR="002E298C" w:rsidRPr="006F16F3" w:rsidRDefault="002E298C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</w:p>
    <w:p w14:paraId="45827E65" w14:textId="3092F883" w:rsidR="00EF48F6" w:rsidRPr="006F16F3" w:rsidRDefault="00054D38" w:rsidP="00182BA0">
      <w:pPr>
        <w:pStyle w:val="BodyText"/>
        <w:kinsoku w:val="0"/>
        <w:overflowPunct w:val="0"/>
        <w:spacing w:before="7"/>
        <w:rPr>
          <w:rFonts w:asciiTheme="minorHAnsi" w:hAnsiTheme="minorHAnsi" w:cstheme="minorHAnsi"/>
          <w:sz w:val="12"/>
          <w:szCs w:val="12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0" allowOverlap="1" wp14:anchorId="0570F46A" wp14:editId="3D466AE3">
                <wp:simplePos x="0" y="0"/>
                <wp:positionH relativeFrom="page">
                  <wp:posOffset>905510</wp:posOffset>
                </wp:positionH>
                <wp:positionV relativeFrom="paragraph">
                  <wp:posOffset>165735</wp:posOffset>
                </wp:positionV>
                <wp:extent cx="5735320" cy="28067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998C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Position Purpose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(Take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Tūranga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46A" id="Text Box 10" o:spid="_x0000_s1028" type="#_x0000_t202" style="position:absolute;margin-left:71.3pt;margin-top:13.05pt;width:451.6pt;height:22.1pt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" o:allowincell="f" fillcolor="#f2f2f2" stroked="f">
                <v:textbox inset="0,0,0,0">
                  <w:txbxContent>
                    <w:p w14:paraId="1239998C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Position Purpose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(Take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Tūranga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7B173" w14:textId="21A926B3" w:rsidR="00EF48F6" w:rsidRPr="00F73696" w:rsidRDefault="00054D38" w:rsidP="00F73696">
      <w:pPr>
        <w:tabs>
          <w:tab w:val="num" w:pos="459"/>
        </w:tabs>
        <w:ind w:left="119"/>
        <w:jc w:val="both"/>
        <w:rPr>
          <w:rFonts w:asciiTheme="minorHAnsi" w:hAnsiTheme="minorHAnsi" w:cstheme="minorHAnsi"/>
          <w:sz w:val="20"/>
          <w:szCs w:val="20"/>
        </w:rPr>
      </w:pPr>
      <w:r w:rsidRPr="00F7369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5D34BD" wp14:editId="36B53DA7">
                <wp:simplePos x="0" y="0"/>
                <wp:positionH relativeFrom="page">
                  <wp:posOffset>904875</wp:posOffset>
                </wp:positionH>
                <wp:positionV relativeFrom="paragraph">
                  <wp:posOffset>-100330</wp:posOffset>
                </wp:positionV>
                <wp:extent cx="5735320" cy="12700"/>
                <wp:effectExtent l="0" t="0" r="0" b="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F4FE0C" id="Freeform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9pt,522.8pt,-7.9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mXaYQ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F73696">
        <w:rPr>
          <w:rFonts w:asciiTheme="minorHAnsi" w:hAnsiTheme="minorHAnsi" w:cstheme="minorHAnsi"/>
          <w:sz w:val="20"/>
          <w:szCs w:val="20"/>
        </w:rPr>
        <w:t xml:space="preserve">The purpose of this </w:t>
      </w:r>
      <w:r w:rsidR="00180B4D" w:rsidRPr="00F73696">
        <w:rPr>
          <w:rFonts w:asciiTheme="minorHAnsi" w:hAnsiTheme="minorHAnsi" w:cstheme="minorHAnsi"/>
          <w:sz w:val="20"/>
          <w:szCs w:val="20"/>
        </w:rPr>
        <w:t>position</w:t>
      </w:r>
      <w:r w:rsidR="00EF48F6" w:rsidRPr="00F73696">
        <w:rPr>
          <w:rFonts w:asciiTheme="minorHAnsi" w:hAnsiTheme="minorHAnsi" w:cstheme="minorHAnsi"/>
          <w:sz w:val="20"/>
          <w:szCs w:val="20"/>
        </w:rPr>
        <w:t xml:space="preserve"> is </w:t>
      </w:r>
      <w:r w:rsidR="00F73696" w:rsidRPr="00F73696">
        <w:rPr>
          <w:rFonts w:asciiTheme="minorHAnsi" w:hAnsiTheme="minorHAnsi" w:cstheme="minorHAnsi"/>
          <w:sz w:val="20"/>
          <w:szCs w:val="20"/>
        </w:rPr>
        <w:t>to</w:t>
      </w:r>
      <w:r w:rsidR="00176886" w:rsidRPr="00F73696">
        <w:rPr>
          <w:rFonts w:asciiTheme="minorHAnsi" w:hAnsiTheme="minorHAnsi" w:cstheme="minorHAnsi"/>
          <w:sz w:val="20"/>
          <w:szCs w:val="20"/>
        </w:rPr>
        <w:t xml:space="preserve"> </w:t>
      </w:r>
      <w:r w:rsidR="00532B15">
        <w:rPr>
          <w:rFonts w:asciiTheme="minorHAnsi" w:hAnsiTheme="minorHAnsi" w:cstheme="minorHAnsi"/>
          <w:sz w:val="20"/>
          <w:szCs w:val="20"/>
        </w:rPr>
        <w:t xml:space="preserve">provide </w:t>
      </w:r>
      <w:r w:rsidR="00AC35C4">
        <w:rPr>
          <w:rFonts w:asciiTheme="minorHAnsi" w:hAnsiTheme="minorHAnsi" w:cstheme="minorHAnsi"/>
          <w:sz w:val="20"/>
          <w:szCs w:val="20"/>
        </w:rPr>
        <w:t>pastoral</w:t>
      </w:r>
      <w:r w:rsidR="00605FAA">
        <w:rPr>
          <w:rFonts w:asciiTheme="minorHAnsi" w:hAnsiTheme="minorHAnsi" w:cstheme="minorHAnsi"/>
          <w:sz w:val="20"/>
          <w:szCs w:val="20"/>
        </w:rPr>
        <w:t xml:space="preserve"> care, </w:t>
      </w:r>
      <w:r w:rsidR="00532B15">
        <w:rPr>
          <w:rFonts w:asciiTheme="minorHAnsi" w:hAnsiTheme="minorHAnsi" w:cstheme="minorHAnsi"/>
          <w:sz w:val="20"/>
          <w:szCs w:val="20"/>
        </w:rPr>
        <w:t>advi</w:t>
      </w:r>
      <w:r w:rsidR="00C22FE8">
        <w:rPr>
          <w:rFonts w:asciiTheme="minorHAnsi" w:hAnsiTheme="minorHAnsi" w:cstheme="minorHAnsi"/>
          <w:sz w:val="20"/>
          <w:szCs w:val="20"/>
        </w:rPr>
        <w:t>c</w:t>
      </w:r>
      <w:r w:rsidR="00532B15">
        <w:rPr>
          <w:rFonts w:asciiTheme="minorHAnsi" w:hAnsiTheme="minorHAnsi" w:cstheme="minorHAnsi"/>
          <w:sz w:val="20"/>
          <w:szCs w:val="20"/>
        </w:rPr>
        <w:t>e and support to</w:t>
      </w:r>
      <w:r w:rsidR="00176886" w:rsidRPr="00F73696">
        <w:rPr>
          <w:rFonts w:asciiTheme="minorHAnsi" w:hAnsiTheme="minorHAnsi" w:cstheme="minorHAnsi"/>
          <w:sz w:val="20"/>
          <w:szCs w:val="20"/>
        </w:rPr>
        <w:t xml:space="preserve"> </w:t>
      </w:r>
      <w:r w:rsidR="00930F22">
        <w:rPr>
          <w:rFonts w:asciiTheme="minorHAnsi" w:hAnsiTheme="minorHAnsi" w:cstheme="minorHAnsi"/>
          <w:sz w:val="20"/>
          <w:szCs w:val="20"/>
        </w:rPr>
        <w:t xml:space="preserve">ensure </w:t>
      </w:r>
      <w:r w:rsidR="00AC35C4">
        <w:rPr>
          <w:rFonts w:asciiTheme="minorHAnsi" w:hAnsiTheme="minorHAnsi" w:cstheme="minorHAnsi"/>
          <w:sz w:val="20"/>
          <w:szCs w:val="20"/>
        </w:rPr>
        <w:t>ākonga</w:t>
      </w:r>
      <w:r w:rsidR="00AC35C4" w:rsidRPr="00F73696">
        <w:rPr>
          <w:rFonts w:asciiTheme="minorHAnsi" w:hAnsiTheme="minorHAnsi" w:cstheme="minorHAnsi"/>
          <w:sz w:val="20"/>
          <w:szCs w:val="20"/>
        </w:rPr>
        <w:t xml:space="preserve"> success</w:t>
      </w:r>
      <w:r w:rsidR="00605FAA">
        <w:rPr>
          <w:rFonts w:asciiTheme="minorHAnsi" w:hAnsiTheme="minorHAnsi" w:cstheme="minorHAnsi"/>
          <w:sz w:val="20"/>
          <w:szCs w:val="20"/>
        </w:rPr>
        <w:t>.</w:t>
      </w:r>
      <w:r w:rsidR="00176886" w:rsidRPr="00F73696">
        <w:rPr>
          <w:rFonts w:asciiTheme="minorHAnsi" w:hAnsiTheme="minorHAnsi" w:cstheme="minorHAnsi"/>
          <w:sz w:val="20"/>
          <w:szCs w:val="20"/>
        </w:rPr>
        <w:t xml:space="preserve"> </w:t>
      </w:r>
      <w:r w:rsidR="007812D1">
        <w:rPr>
          <w:rFonts w:asciiTheme="minorHAnsi" w:hAnsiTheme="minorHAnsi" w:cstheme="minorHAnsi"/>
          <w:sz w:val="20"/>
          <w:szCs w:val="20"/>
        </w:rPr>
        <w:t xml:space="preserve">The Advisor will work </w:t>
      </w:r>
      <w:r w:rsidR="00176886" w:rsidRPr="00F73696">
        <w:rPr>
          <w:rFonts w:asciiTheme="minorHAnsi" w:hAnsiTheme="minorHAnsi" w:cstheme="minorHAnsi"/>
          <w:sz w:val="20"/>
          <w:szCs w:val="20"/>
        </w:rPr>
        <w:t>with</w:t>
      </w:r>
      <w:r w:rsidR="00532B15">
        <w:rPr>
          <w:rFonts w:asciiTheme="minorHAnsi" w:hAnsiTheme="minorHAnsi" w:cstheme="minorHAnsi"/>
          <w:sz w:val="20"/>
          <w:szCs w:val="20"/>
        </w:rPr>
        <w:t xml:space="preserve"> </w:t>
      </w:r>
      <w:r w:rsidR="006E20B0">
        <w:rPr>
          <w:rFonts w:asciiTheme="minorHAnsi" w:hAnsiTheme="minorHAnsi" w:cstheme="minorHAnsi"/>
          <w:sz w:val="20"/>
          <w:szCs w:val="20"/>
        </w:rPr>
        <w:t>both the L</w:t>
      </w:r>
      <w:r w:rsidR="005A12C7">
        <w:rPr>
          <w:rFonts w:asciiTheme="minorHAnsi" w:hAnsiTheme="minorHAnsi" w:cstheme="minorHAnsi"/>
          <w:sz w:val="20"/>
          <w:szCs w:val="20"/>
        </w:rPr>
        <w:t xml:space="preserve">earner </w:t>
      </w:r>
      <w:r w:rsidR="006E20B0">
        <w:rPr>
          <w:rFonts w:asciiTheme="minorHAnsi" w:hAnsiTheme="minorHAnsi" w:cstheme="minorHAnsi"/>
          <w:sz w:val="20"/>
          <w:szCs w:val="20"/>
        </w:rPr>
        <w:t>P</w:t>
      </w:r>
      <w:r w:rsidR="005A12C7">
        <w:rPr>
          <w:rFonts w:asciiTheme="minorHAnsi" w:hAnsiTheme="minorHAnsi" w:cstheme="minorHAnsi"/>
          <w:sz w:val="20"/>
          <w:szCs w:val="20"/>
        </w:rPr>
        <w:t xml:space="preserve">athways and </w:t>
      </w:r>
      <w:r w:rsidR="006E20B0">
        <w:rPr>
          <w:rFonts w:asciiTheme="minorHAnsi" w:hAnsiTheme="minorHAnsi" w:cstheme="minorHAnsi"/>
          <w:sz w:val="20"/>
          <w:szCs w:val="20"/>
        </w:rPr>
        <w:t>S</w:t>
      </w:r>
      <w:r w:rsidR="005A12C7">
        <w:rPr>
          <w:rFonts w:asciiTheme="minorHAnsi" w:hAnsiTheme="minorHAnsi" w:cstheme="minorHAnsi"/>
          <w:sz w:val="20"/>
          <w:szCs w:val="20"/>
        </w:rPr>
        <w:t>upport</w:t>
      </w:r>
      <w:r w:rsidR="00532B15">
        <w:rPr>
          <w:rFonts w:asciiTheme="minorHAnsi" w:hAnsiTheme="minorHAnsi" w:cstheme="minorHAnsi"/>
          <w:sz w:val="20"/>
          <w:szCs w:val="20"/>
        </w:rPr>
        <w:t xml:space="preserve"> </w:t>
      </w:r>
      <w:r w:rsidR="006E20B0">
        <w:rPr>
          <w:rFonts w:asciiTheme="minorHAnsi" w:hAnsiTheme="minorHAnsi" w:cstheme="minorHAnsi"/>
          <w:sz w:val="20"/>
          <w:szCs w:val="20"/>
        </w:rPr>
        <w:t>D</w:t>
      </w:r>
      <w:r w:rsidR="00F30B9A">
        <w:rPr>
          <w:rFonts w:asciiTheme="minorHAnsi" w:hAnsiTheme="minorHAnsi" w:cstheme="minorHAnsi"/>
          <w:sz w:val="20"/>
          <w:szCs w:val="20"/>
        </w:rPr>
        <w:t>irectorate</w:t>
      </w:r>
      <w:r w:rsidR="00532B15">
        <w:rPr>
          <w:rFonts w:asciiTheme="minorHAnsi" w:hAnsiTheme="minorHAnsi" w:cstheme="minorHAnsi"/>
          <w:sz w:val="20"/>
          <w:szCs w:val="20"/>
        </w:rPr>
        <w:t xml:space="preserve"> </w:t>
      </w:r>
      <w:r w:rsidR="003434A9">
        <w:rPr>
          <w:rFonts w:asciiTheme="minorHAnsi" w:hAnsiTheme="minorHAnsi" w:cstheme="minorHAnsi"/>
          <w:sz w:val="20"/>
          <w:szCs w:val="20"/>
        </w:rPr>
        <w:t>and</w:t>
      </w:r>
      <w:r w:rsidR="00C22FE8">
        <w:rPr>
          <w:rFonts w:asciiTheme="minorHAnsi" w:hAnsiTheme="minorHAnsi" w:cstheme="minorHAnsi"/>
          <w:sz w:val="20"/>
          <w:szCs w:val="20"/>
        </w:rPr>
        <w:t>/or</w:t>
      </w:r>
      <w:r w:rsidR="003434A9">
        <w:rPr>
          <w:rFonts w:asciiTheme="minorHAnsi" w:hAnsiTheme="minorHAnsi" w:cstheme="minorHAnsi"/>
          <w:sz w:val="20"/>
          <w:szCs w:val="20"/>
        </w:rPr>
        <w:t xml:space="preserve"> </w:t>
      </w:r>
      <w:r w:rsidR="00C22FE8">
        <w:rPr>
          <w:rFonts w:asciiTheme="minorHAnsi" w:hAnsiTheme="minorHAnsi" w:cstheme="minorHAnsi"/>
          <w:sz w:val="20"/>
          <w:szCs w:val="20"/>
        </w:rPr>
        <w:t xml:space="preserve">the </w:t>
      </w:r>
      <w:r w:rsidR="006E20B0">
        <w:rPr>
          <w:rFonts w:asciiTheme="minorHAnsi" w:hAnsiTheme="minorHAnsi" w:cstheme="minorHAnsi"/>
          <w:sz w:val="20"/>
          <w:szCs w:val="20"/>
        </w:rPr>
        <w:t>T</w:t>
      </w:r>
      <w:r w:rsidR="003434A9">
        <w:rPr>
          <w:rFonts w:asciiTheme="minorHAnsi" w:hAnsiTheme="minorHAnsi" w:cstheme="minorHAnsi"/>
          <w:sz w:val="20"/>
          <w:szCs w:val="20"/>
        </w:rPr>
        <w:t>eaching</w:t>
      </w:r>
      <w:r w:rsidR="00F30B9A">
        <w:rPr>
          <w:rFonts w:asciiTheme="minorHAnsi" w:hAnsiTheme="minorHAnsi" w:cstheme="minorHAnsi"/>
          <w:sz w:val="20"/>
          <w:szCs w:val="20"/>
        </w:rPr>
        <w:t xml:space="preserve"> and </w:t>
      </w:r>
      <w:r w:rsidR="006E20B0">
        <w:rPr>
          <w:rFonts w:asciiTheme="minorHAnsi" w:hAnsiTheme="minorHAnsi" w:cstheme="minorHAnsi"/>
          <w:sz w:val="20"/>
          <w:szCs w:val="20"/>
        </w:rPr>
        <w:t>L</w:t>
      </w:r>
      <w:r w:rsidR="00F30B9A">
        <w:rPr>
          <w:rFonts w:asciiTheme="minorHAnsi" w:hAnsiTheme="minorHAnsi" w:cstheme="minorHAnsi"/>
          <w:sz w:val="20"/>
          <w:szCs w:val="20"/>
        </w:rPr>
        <w:t xml:space="preserve">earning </w:t>
      </w:r>
      <w:r w:rsidR="006E20B0">
        <w:rPr>
          <w:rFonts w:asciiTheme="minorHAnsi" w:hAnsiTheme="minorHAnsi" w:cstheme="minorHAnsi"/>
          <w:sz w:val="20"/>
          <w:szCs w:val="20"/>
        </w:rPr>
        <w:t>D</w:t>
      </w:r>
      <w:r w:rsidR="00F30B9A">
        <w:rPr>
          <w:rFonts w:asciiTheme="minorHAnsi" w:hAnsiTheme="minorHAnsi" w:cstheme="minorHAnsi"/>
          <w:sz w:val="20"/>
          <w:szCs w:val="20"/>
        </w:rPr>
        <w:t>irectorate</w:t>
      </w:r>
      <w:r w:rsidR="008D41F1">
        <w:rPr>
          <w:rFonts w:asciiTheme="minorHAnsi" w:hAnsiTheme="minorHAnsi" w:cstheme="minorHAnsi"/>
          <w:sz w:val="20"/>
          <w:szCs w:val="20"/>
        </w:rPr>
        <w:t xml:space="preserve"> to </w:t>
      </w:r>
      <w:r w:rsidR="00176886" w:rsidRPr="00F73696">
        <w:rPr>
          <w:rFonts w:asciiTheme="minorHAnsi" w:hAnsiTheme="minorHAnsi" w:cstheme="minorHAnsi"/>
          <w:sz w:val="20"/>
          <w:szCs w:val="20"/>
        </w:rPr>
        <w:t>identify</w:t>
      </w:r>
      <w:r w:rsidR="008D41F1">
        <w:rPr>
          <w:rFonts w:asciiTheme="minorHAnsi" w:hAnsiTheme="minorHAnsi" w:cstheme="minorHAnsi"/>
          <w:sz w:val="20"/>
          <w:szCs w:val="20"/>
        </w:rPr>
        <w:t xml:space="preserve"> </w:t>
      </w:r>
      <w:r w:rsidR="00FA2663">
        <w:rPr>
          <w:rFonts w:asciiTheme="minorHAnsi" w:hAnsiTheme="minorHAnsi" w:cstheme="minorHAnsi"/>
          <w:sz w:val="20"/>
          <w:szCs w:val="20"/>
        </w:rPr>
        <w:t>ākonga</w:t>
      </w:r>
      <w:r w:rsidR="008D41F1">
        <w:rPr>
          <w:rFonts w:asciiTheme="minorHAnsi" w:hAnsiTheme="minorHAnsi" w:cstheme="minorHAnsi"/>
          <w:sz w:val="20"/>
          <w:szCs w:val="20"/>
        </w:rPr>
        <w:t xml:space="preserve"> with</w:t>
      </w:r>
      <w:r w:rsidR="00176886" w:rsidRPr="00F73696">
        <w:rPr>
          <w:rFonts w:asciiTheme="minorHAnsi" w:hAnsiTheme="minorHAnsi" w:cstheme="minorHAnsi"/>
          <w:sz w:val="20"/>
          <w:szCs w:val="20"/>
        </w:rPr>
        <w:t xml:space="preserve"> barriers to engagement and </w:t>
      </w:r>
      <w:r w:rsidR="0075000C">
        <w:rPr>
          <w:rFonts w:asciiTheme="minorHAnsi" w:hAnsiTheme="minorHAnsi" w:cstheme="minorHAnsi"/>
          <w:sz w:val="20"/>
          <w:szCs w:val="20"/>
        </w:rPr>
        <w:t>find solutions to overcome these</w:t>
      </w:r>
      <w:r w:rsidR="00AC35C4">
        <w:rPr>
          <w:rFonts w:asciiTheme="minorHAnsi" w:hAnsiTheme="minorHAnsi" w:cstheme="minorHAnsi"/>
          <w:sz w:val="20"/>
          <w:szCs w:val="20"/>
        </w:rPr>
        <w:t>.</w:t>
      </w:r>
    </w:p>
    <w:p w14:paraId="059F4A91" w14:textId="46B73389" w:rsidR="00EF48F6" w:rsidRPr="006F16F3" w:rsidRDefault="00054D38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6" behindDoc="0" locked="0" layoutInCell="0" allowOverlap="1" wp14:anchorId="5B992B63" wp14:editId="5AF6BCD6">
                <wp:simplePos x="0" y="0"/>
                <wp:positionH relativeFrom="page">
                  <wp:posOffset>905510</wp:posOffset>
                </wp:positionH>
                <wp:positionV relativeFrom="paragraph">
                  <wp:posOffset>164465</wp:posOffset>
                </wp:positionV>
                <wp:extent cx="5735320" cy="281940"/>
                <wp:effectExtent l="0" t="0" r="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0F1FD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 Accountabilities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takohanga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matua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B63" id="Text Box 13" o:spid="_x0000_s1029" type="#_x0000_t202" style="position:absolute;margin-left:71.3pt;margin-top:12.95pt;width:451.6pt;height:22.2pt;z-index:25165824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" o:allowincell="f" fillcolor="#f2f2f2" stroked="f">
                <v:textbox inset="0,0,0,0">
                  <w:txbxContent>
                    <w:p w14:paraId="71D0F1FD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 Accountabilities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takohanga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matua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C6295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4F5EDA06" w14:textId="56EF7B53" w:rsidR="00EF48F6" w:rsidRPr="006F16F3" w:rsidRDefault="00054D38">
      <w:pPr>
        <w:pStyle w:val="BodyText"/>
        <w:kinsoku w:val="0"/>
        <w:overflowPunct w:val="0"/>
        <w:spacing w:before="93" w:line="259" w:lineRule="auto"/>
        <w:ind w:left="119" w:right="115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1E224F55" wp14:editId="294D2F47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DBF9F7" id="Freeform 14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Responsibilities of this position are expected to change over time as </w:t>
      </w:r>
      <w:r w:rsidR="00B455C3" w:rsidRPr="006F16F3">
        <w:rPr>
          <w:rFonts w:asciiTheme="minorHAnsi" w:hAnsiTheme="minorHAnsi" w:cstheme="minorHAnsi"/>
        </w:rPr>
        <w:t>Whitireia and We</w:t>
      </w:r>
      <w:r w:rsidR="007D2038" w:rsidRPr="006F16F3">
        <w:rPr>
          <w:rFonts w:asciiTheme="minorHAnsi" w:hAnsiTheme="minorHAnsi" w:cstheme="minorHAnsi"/>
        </w:rPr>
        <w:t>lTec</w:t>
      </w:r>
      <w:r w:rsidR="00EF48F6" w:rsidRPr="006F16F3">
        <w:rPr>
          <w:rFonts w:asciiTheme="minorHAnsi" w:hAnsiTheme="minorHAnsi" w:cstheme="minorHAnsi"/>
        </w:rPr>
        <w:t xml:space="preserve"> respond to changing needs. The incumbent is expected to adapt and develop as the environment evolves. To ensure the focus of responsibilities remains </w:t>
      </w:r>
      <w:r w:rsidR="00180B4D" w:rsidRPr="006F16F3">
        <w:rPr>
          <w:rFonts w:asciiTheme="minorHAnsi" w:hAnsiTheme="minorHAnsi" w:cstheme="minorHAnsi"/>
        </w:rPr>
        <w:t>up to date</w:t>
      </w:r>
      <w:r w:rsidR="00EF48F6" w:rsidRPr="006F16F3">
        <w:rPr>
          <w:rFonts w:asciiTheme="minorHAnsi" w:hAnsiTheme="minorHAnsi" w:cstheme="minorHAnsi"/>
        </w:rPr>
        <w:t xml:space="preserve">, the intention is for the </w:t>
      </w:r>
      <w:r w:rsidR="00180B4D" w:rsidRPr="006F16F3">
        <w:rPr>
          <w:rFonts w:asciiTheme="minorHAnsi" w:hAnsiTheme="minorHAnsi" w:cstheme="minorHAnsi"/>
        </w:rPr>
        <w:t>high-level</w:t>
      </w:r>
      <w:r w:rsidR="00EF48F6" w:rsidRPr="006F16F3">
        <w:rPr>
          <w:rFonts w:asciiTheme="minorHAnsi" w:hAnsiTheme="minorHAnsi" w:cstheme="minorHAnsi"/>
        </w:rPr>
        <w:t xml:space="preserve"> description below</w:t>
      </w:r>
      <w:r w:rsidR="00EF48F6" w:rsidRPr="006F16F3">
        <w:rPr>
          <w:rFonts w:asciiTheme="minorHAnsi" w:hAnsiTheme="minorHAnsi" w:cstheme="minorHAnsi"/>
          <w:spacing w:val="-7"/>
        </w:rPr>
        <w:t xml:space="preserve"> </w:t>
      </w:r>
      <w:r w:rsidR="00EF48F6" w:rsidRPr="006F16F3">
        <w:rPr>
          <w:rFonts w:asciiTheme="minorHAnsi" w:hAnsiTheme="minorHAnsi" w:cstheme="minorHAnsi"/>
        </w:rPr>
        <w:t>to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supported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short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term</w:t>
      </w:r>
      <w:r w:rsidR="00EF48F6" w:rsidRPr="006F16F3">
        <w:rPr>
          <w:rFonts w:asciiTheme="minorHAnsi" w:hAnsiTheme="minorHAnsi" w:cstheme="minorHAnsi"/>
          <w:spacing w:val="-1"/>
        </w:rPr>
        <w:t xml:space="preserve"> </w:t>
      </w:r>
      <w:r w:rsidR="00EF48F6" w:rsidRPr="006F16F3">
        <w:rPr>
          <w:rFonts w:asciiTheme="minorHAnsi" w:hAnsiTheme="minorHAnsi" w:cstheme="minorHAnsi"/>
        </w:rPr>
        <w:t>(e.g.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six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months)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roll-over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action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plans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prepared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incumbent and agreed with </w:t>
      </w:r>
      <w:r w:rsidR="00BA0448" w:rsidRPr="006F16F3">
        <w:rPr>
          <w:rFonts w:asciiTheme="minorHAnsi" w:hAnsiTheme="minorHAnsi" w:cstheme="minorHAnsi"/>
        </w:rPr>
        <w:t>their</w:t>
      </w:r>
      <w:r w:rsidR="00EF48F6" w:rsidRPr="006F16F3">
        <w:rPr>
          <w:rFonts w:asciiTheme="minorHAnsi" w:hAnsiTheme="minorHAnsi" w:cstheme="minorHAnsi"/>
          <w:spacing w:val="5"/>
        </w:rPr>
        <w:t xml:space="preserve"> </w:t>
      </w:r>
      <w:r w:rsidR="00EF48F6" w:rsidRPr="006F16F3">
        <w:rPr>
          <w:rFonts w:asciiTheme="minorHAnsi" w:hAnsiTheme="minorHAnsi" w:cstheme="minorHAnsi"/>
        </w:rPr>
        <w:t>manager.</w:t>
      </w:r>
    </w:p>
    <w:p w14:paraId="04DF079A" w14:textId="77777777" w:rsidR="00EF48F6" w:rsidRDefault="00EF48F6">
      <w:pPr>
        <w:pStyle w:val="BodyText"/>
        <w:kinsoku w:val="0"/>
        <w:overflowPunct w:val="0"/>
        <w:spacing w:before="9" w:after="1"/>
        <w:rPr>
          <w:rFonts w:asciiTheme="minorHAnsi" w:hAnsiTheme="minorHAnsi" w:cstheme="minorHAnsi"/>
          <w:sz w:val="21"/>
          <w:szCs w:val="21"/>
        </w:rPr>
      </w:pPr>
    </w:p>
    <w:p w14:paraId="10155547" w14:textId="77777777" w:rsidR="003C1529" w:rsidRPr="002C6760" w:rsidRDefault="003C1529" w:rsidP="003C15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C6760">
        <w:rPr>
          <w:rFonts w:asciiTheme="minorHAnsi" w:hAnsiTheme="minorHAnsi" w:cstheme="minorHAnsi"/>
          <w:b/>
          <w:bCs/>
          <w:sz w:val="20"/>
          <w:szCs w:val="20"/>
        </w:rPr>
        <w:t>Mentoring </w:t>
      </w:r>
    </w:p>
    <w:p w14:paraId="1D753C8B" w14:textId="77777777" w:rsidR="003C1529" w:rsidRPr="002C6760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Work with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to identify barriers to engagement and take action to remove or minimise barriers through pastoral care.  </w:t>
      </w:r>
    </w:p>
    <w:p w14:paraId="35A0595E" w14:textId="77777777" w:rsidR="003C1529" w:rsidRPr="002C6760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Facilitate opportunities for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to voice concerns with </w:t>
      </w:r>
      <w:r>
        <w:rPr>
          <w:rFonts w:asciiTheme="minorHAnsi" w:eastAsiaTheme="minorEastAsia" w:hAnsiTheme="minorHAnsi" w:cstheme="minorHAnsi"/>
          <w:sz w:val="20"/>
          <w:szCs w:val="20"/>
        </w:rPr>
        <w:t>kaimahi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or other internal service providers</w:t>
      </w:r>
      <w:r>
        <w:rPr>
          <w:rFonts w:asciiTheme="minorHAnsi" w:eastAsiaTheme="minorEastAsia" w:hAnsiTheme="minorHAnsi" w:cstheme="minorHAnsi"/>
          <w:sz w:val="20"/>
          <w:szCs w:val="20"/>
        </w:rPr>
        <w:t>.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> </w:t>
      </w:r>
    </w:p>
    <w:p w14:paraId="63913FD1" w14:textId="77777777" w:rsidR="003C1529" w:rsidRPr="002C6760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C6760">
        <w:rPr>
          <w:rFonts w:asciiTheme="minorHAnsi" w:eastAsiaTheme="minorEastAsia" w:hAnsiTheme="minorHAnsi" w:cstheme="minorHAnsi"/>
          <w:sz w:val="20"/>
          <w:szCs w:val="20"/>
        </w:rPr>
        <w:t>Use pastoral care strategies that develop independent learners</w:t>
      </w:r>
      <w:r>
        <w:rPr>
          <w:rFonts w:asciiTheme="minorHAnsi" w:eastAsiaTheme="minorEastAsia" w:hAnsiTheme="minorHAnsi" w:cstheme="minorHAnsi"/>
          <w:sz w:val="20"/>
          <w:szCs w:val="20"/>
        </w:rPr>
        <w:t>.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> </w:t>
      </w:r>
    </w:p>
    <w:p w14:paraId="564A1881" w14:textId="77777777" w:rsidR="003C1529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Refer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to wider support services, internal and external, as required. </w:t>
      </w:r>
    </w:p>
    <w:p w14:paraId="739AF60F" w14:textId="77777777" w:rsidR="003C1529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eastAsiaTheme="minorEastAsia" w:cstheme="minorHAnsi"/>
          <w:sz w:val="20"/>
          <w:szCs w:val="20"/>
        </w:rPr>
      </w:pPr>
      <w:r w:rsidRPr="007E44C8">
        <w:rPr>
          <w:rFonts w:asciiTheme="minorHAnsi" w:eastAsiaTheme="minorEastAsia" w:hAnsiTheme="minorHAnsi" w:cstheme="minorHAnsi"/>
          <w:sz w:val="20"/>
          <w:szCs w:val="20"/>
        </w:rPr>
        <w:t xml:space="preserve">Advise on services relating to hardship funds to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7E44C8">
        <w:rPr>
          <w:rFonts w:asciiTheme="minorHAnsi" w:eastAsiaTheme="minorEastAsia" w:hAnsiTheme="minorHAnsi" w:cstheme="minorHAnsi"/>
          <w:sz w:val="20"/>
          <w:szCs w:val="20"/>
        </w:rPr>
        <w:t xml:space="preserve"> in accordance with the policy and procedure</w:t>
      </w:r>
      <w:r w:rsidRPr="00482D57">
        <w:rPr>
          <w:rFonts w:eastAsiaTheme="minorEastAsia" w:cstheme="minorHAnsi"/>
          <w:sz w:val="20"/>
          <w:szCs w:val="20"/>
        </w:rPr>
        <w:t xml:space="preserve">. </w:t>
      </w:r>
    </w:p>
    <w:p w14:paraId="788680C6" w14:textId="4D0A6176" w:rsidR="00DF0335" w:rsidRPr="002E3CD7" w:rsidRDefault="00DF0335" w:rsidP="00DF0335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>Provide information</w:t>
      </w:r>
      <w:r w:rsidR="001F3C50">
        <w:rPr>
          <w:rFonts w:asciiTheme="minorHAnsi" w:eastAsiaTheme="minorEastAsia" w:hAnsiTheme="minorHAnsi" w:cstheme="minorHAnsi"/>
          <w:sz w:val="20"/>
          <w:szCs w:val="20"/>
        </w:rPr>
        <w:t xml:space="preserve"> and guidance 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>about scholarship</w:t>
      </w:r>
      <w:r w:rsidR="001F3C50">
        <w:rPr>
          <w:rFonts w:asciiTheme="minorHAnsi" w:eastAsiaTheme="minorEastAsia" w:hAnsiTheme="minorHAnsi" w:cstheme="minorHAnsi"/>
          <w:sz w:val="20"/>
          <w:szCs w:val="20"/>
        </w:rPr>
        <w:t>s,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grants</w:t>
      </w:r>
      <w:r w:rsidR="00266E9B">
        <w:rPr>
          <w:rFonts w:asciiTheme="minorHAnsi" w:eastAsiaTheme="minorEastAsia" w:hAnsiTheme="minorHAnsi" w:cstheme="minorHAnsi"/>
          <w:sz w:val="20"/>
          <w:szCs w:val="20"/>
        </w:rPr>
        <w:t xml:space="preserve"> and </w:t>
      </w:r>
      <w:r w:rsidR="00740305">
        <w:rPr>
          <w:rFonts w:asciiTheme="minorHAnsi" w:eastAsiaTheme="minorEastAsia" w:hAnsiTheme="minorHAnsi" w:cstheme="minorHAnsi"/>
          <w:sz w:val="20"/>
          <w:szCs w:val="20"/>
        </w:rPr>
        <w:t>student loans and allowances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. </w:t>
      </w:r>
    </w:p>
    <w:p w14:paraId="1ADE9E8E" w14:textId="77777777" w:rsidR="003C1529" w:rsidRPr="002C6760" w:rsidRDefault="003C1529" w:rsidP="00FA2663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</w:p>
    <w:p w14:paraId="69755FDC" w14:textId="77777777" w:rsidR="003C1529" w:rsidRPr="002C6760" w:rsidRDefault="003C1529" w:rsidP="003C15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C6760">
        <w:rPr>
          <w:rFonts w:asciiTheme="minorHAnsi" w:hAnsiTheme="minorHAnsi" w:cstheme="minorHAnsi"/>
          <w:b/>
          <w:bCs/>
          <w:sz w:val="20"/>
          <w:szCs w:val="20"/>
        </w:rPr>
        <w:t>Monitoring </w:t>
      </w:r>
    </w:p>
    <w:p w14:paraId="56EB768D" w14:textId="77777777" w:rsidR="003C1529" w:rsidRPr="002C6760" w:rsidRDefault="003C1529" w:rsidP="003C1529">
      <w:pPr>
        <w:pStyle w:val="paragraph"/>
        <w:numPr>
          <w:ilvl w:val="0"/>
          <w:numId w:val="16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C6760">
        <w:rPr>
          <w:rFonts w:asciiTheme="minorHAnsi" w:eastAsiaTheme="minorEastAsia" w:hAnsiTheme="minorHAnsi" w:cstheme="minorHAnsi"/>
          <w:sz w:val="20"/>
          <w:szCs w:val="20"/>
        </w:rPr>
        <w:t>Monitor student participation through pro-active outreach engagement.</w:t>
      </w:r>
    </w:p>
    <w:p w14:paraId="222FF430" w14:textId="77777777" w:rsidR="003C1529" w:rsidRPr="002C6760" w:rsidRDefault="003C1529" w:rsidP="003C1529">
      <w:pPr>
        <w:pStyle w:val="paragraph"/>
        <w:numPr>
          <w:ilvl w:val="0"/>
          <w:numId w:val="16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Monitor specific and general student engagement and identify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who are at risk due to attendance or other issues. </w:t>
      </w:r>
    </w:p>
    <w:p w14:paraId="24B79DAC" w14:textId="77777777" w:rsidR="003C1529" w:rsidRPr="002C6760" w:rsidRDefault="003C1529" w:rsidP="003C1529">
      <w:pPr>
        <w:pStyle w:val="paragraph"/>
        <w:numPr>
          <w:ilvl w:val="0"/>
          <w:numId w:val="16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Liaise 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with </w:t>
      </w:r>
      <w:r>
        <w:rPr>
          <w:rFonts w:asciiTheme="minorHAnsi" w:eastAsiaTheme="minorEastAsia" w:hAnsiTheme="minorHAnsi" w:cstheme="minorHAnsi"/>
          <w:sz w:val="20"/>
          <w:szCs w:val="20"/>
        </w:rPr>
        <w:t>kaimahi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in portfolio areas to promote communication about </w:t>
      </w:r>
      <w:r w:rsidRPr="003025B1">
        <w:rPr>
          <w:rFonts w:eastAsiaTheme="minorEastAsia" w:cstheme="minorHAnsi"/>
          <w:sz w:val="20"/>
          <w:szCs w:val="20"/>
        </w:rPr>
        <w:t>ā</w:t>
      </w:r>
      <w:r>
        <w:rPr>
          <w:rFonts w:asciiTheme="minorHAnsi" w:eastAsiaTheme="minorEastAsia" w:hAnsiTheme="minorHAnsi" w:cstheme="minorHAnsi"/>
          <w:sz w:val="20"/>
          <w:szCs w:val="20"/>
        </w:rPr>
        <w:t>konga</w:t>
      </w:r>
      <w:r w:rsidRPr="002C6760">
        <w:rPr>
          <w:rFonts w:asciiTheme="minorHAnsi" w:eastAsiaTheme="minorEastAsia" w:hAnsiTheme="minorHAnsi" w:cstheme="minorHAnsi"/>
          <w:sz w:val="20"/>
          <w:szCs w:val="20"/>
        </w:rPr>
        <w:t xml:space="preserve"> progress and support. </w:t>
      </w:r>
    </w:p>
    <w:p w14:paraId="332886DC" w14:textId="77777777" w:rsidR="003C1529" w:rsidRPr="00BA7B01" w:rsidRDefault="003C1529" w:rsidP="003C152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</w:p>
    <w:p w14:paraId="34CA6251" w14:textId="77777777" w:rsidR="003C1529" w:rsidRPr="002C6760" w:rsidRDefault="003C1529" w:rsidP="003C15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C6760">
        <w:rPr>
          <w:rFonts w:asciiTheme="minorHAnsi" w:hAnsiTheme="minorHAnsi" w:cstheme="minorHAnsi"/>
          <w:b/>
          <w:bCs/>
          <w:sz w:val="20"/>
          <w:szCs w:val="20"/>
        </w:rPr>
        <w:t xml:space="preserve">Events </w:t>
      </w:r>
    </w:p>
    <w:p w14:paraId="532A8056" w14:textId="77777777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>Manage/facilitate events and careers services and/or contracted services to ensure quality, effective service delivery.</w:t>
      </w:r>
    </w:p>
    <w:p w14:paraId="208A44F3" w14:textId="022F00B1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Assist event-leads to create and manage event plans that provide inclusive events and activities for and with </w:t>
      </w:r>
      <w:r w:rsidR="0007086C"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. </w:t>
      </w:r>
    </w:p>
    <w:p w14:paraId="280371E2" w14:textId="1B62DCD5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Support the delivery/coordination of events, liaise, and work closely with event lead/s and all stakeholders including Marketing, </w:t>
      </w:r>
      <w:r w:rsidR="00907FC9">
        <w:rPr>
          <w:rFonts w:asciiTheme="minorHAnsi" w:eastAsiaTheme="minorEastAsia" w:hAnsiTheme="minorHAnsi" w:cstheme="minorHAnsi"/>
          <w:sz w:val="20"/>
          <w:szCs w:val="20"/>
        </w:rPr>
        <w:t>Pathways and Support kaimahi</w:t>
      </w:r>
      <w:r w:rsidR="009E009D">
        <w:rPr>
          <w:rFonts w:asciiTheme="minorHAnsi" w:eastAsiaTheme="minorEastAsia" w:hAnsiTheme="minorHAnsi" w:cstheme="minorHAnsi"/>
          <w:sz w:val="20"/>
          <w:szCs w:val="20"/>
        </w:rPr>
        <w:t>, Campus Services</w:t>
      </w:r>
      <w:r w:rsidR="004B6EB2">
        <w:rPr>
          <w:rFonts w:asciiTheme="minorHAnsi" w:eastAsiaTheme="minorEastAsia" w:hAnsiTheme="minorHAnsi" w:cstheme="minorHAnsi"/>
          <w:sz w:val="20"/>
          <w:szCs w:val="20"/>
        </w:rPr>
        <w:t xml:space="preserve"> a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>nd internal schools to coordinate annual events.</w:t>
      </w:r>
    </w:p>
    <w:p w14:paraId="2734BA74" w14:textId="17A165D9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>Support graduation events, and orientation event planning</w:t>
      </w:r>
      <w:r w:rsidR="009E009D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2CE1B554" w14:textId="77777777" w:rsidR="003C1529" w:rsidRDefault="003C1529" w:rsidP="003C1529">
      <w:pPr>
        <w:rPr>
          <w:rFonts w:cstheme="minorHAnsi"/>
          <w:b/>
          <w:bCs/>
          <w:sz w:val="20"/>
          <w:szCs w:val="20"/>
        </w:rPr>
      </w:pPr>
    </w:p>
    <w:p w14:paraId="69F63267" w14:textId="77777777" w:rsidR="003C1529" w:rsidRPr="00F73696" w:rsidRDefault="003C1529" w:rsidP="003C15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73696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Careers </w:t>
      </w:r>
    </w:p>
    <w:p w14:paraId="24F87FEC" w14:textId="44EAE1A9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>Participate in all student events and activities, in particular leading career-related</w:t>
      </w:r>
      <w:r w:rsidR="009E009D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>initiatives/workshops/events including the Careers Expos/Fairs.</w:t>
      </w:r>
    </w:p>
    <w:p w14:paraId="5EB8AD37" w14:textId="6D4B4886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Providing appropriate help and advice </w:t>
      </w:r>
      <w:proofErr w:type="gramStart"/>
      <w:r w:rsidR="00E51253" w:rsidRPr="002E3CD7">
        <w:rPr>
          <w:rFonts w:asciiTheme="minorHAnsi" w:eastAsiaTheme="minorEastAsia" w:hAnsiTheme="minorHAnsi" w:cstheme="minorHAnsi"/>
          <w:sz w:val="20"/>
          <w:szCs w:val="20"/>
        </w:rPr>
        <w:t>in regard to</w:t>
      </w:r>
      <w:proofErr w:type="gramEnd"/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Career Planning and Preparation</w:t>
      </w:r>
      <w:r>
        <w:rPr>
          <w:rFonts w:asciiTheme="minorHAnsi" w:eastAsiaTheme="minorEastAsia" w:hAnsiTheme="minorHAnsi" w:cstheme="minorHAnsi"/>
          <w:sz w:val="20"/>
          <w:szCs w:val="20"/>
        </w:rPr>
        <w:t>.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DD9FE4E" w14:textId="77777777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>Liaising with employers and professional organisations</w:t>
      </w:r>
      <w:r>
        <w:rPr>
          <w:rFonts w:asciiTheme="minorHAnsi" w:eastAsiaTheme="minorEastAsia" w:hAnsiTheme="minorHAnsi" w:cstheme="minorHAnsi"/>
          <w:sz w:val="20"/>
          <w:szCs w:val="20"/>
        </w:rPr>
        <w:t>.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DB6BAA3" w14:textId="77777777" w:rsidR="003C1529" w:rsidRDefault="003C1529" w:rsidP="003C1529">
      <w:pPr>
        <w:rPr>
          <w:rFonts w:cstheme="minorHAnsi"/>
          <w:sz w:val="20"/>
          <w:szCs w:val="20"/>
        </w:rPr>
      </w:pPr>
    </w:p>
    <w:p w14:paraId="2622D32D" w14:textId="77777777" w:rsidR="003C1529" w:rsidRPr="00F73696" w:rsidRDefault="003C1529" w:rsidP="003C15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73696">
        <w:rPr>
          <w:rFonts w:asciiTheme="minorHAnsi" w:hAnsiTheme="minorHAnsi" w:cstheme="minorHAnsi"/>
          <w:b/>
          <w:bCs/>
          <w:sz w:val="20"/>
          <w:szCs w:val="20"/>
        </w:rPr>
        <w:t>Student Advocacy</w:t>
      </w:r>
    </w:p>
    <w:p w14:paraId="210C19F3" w14:textId="77777777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Provide independent, confidential advice and support to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, when their academic, administrative interests and welfare are affected.  </w:t>
      </w:r>
    </w:p>
    <w:p w14:paraId="684C4662" w14:textId="77777777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Develop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understanding of their rights and responsibilities in vocational education and encourage them to understand its application beyond study</w:t>
      </w:r>
      <w:r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513505E7" w14:textId="43DAD2C2" w:rsidR="003C1529" w:rsidRPr="002E3CD7" w:rsidRDefault="003C1529" w:rsidP="003C1529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2E3CD7">
        <w:rPr>
          <w:rFonts w:asciiTheme="minorHAnsi" w:eastAsiaTheme="minorEastAsia" w:hAnsiTheme="minorHAnsi" w:cstheme="minorHAnsi"/>
          <w:sz w:val="20"/>
          <w:szCs w:val="20"/>
        </w:rPr>
        <w:t>Inform, prepare, support</w:t>
      </w:r>
      <w:r w:rsidR="00FE2C2B">
        <w:rPr>
          <w:rFonts w:asciiTheme="minorHAnsi" w:eastAsiaTheme="minorEastAsia" w:hAnsiTheme="minorHAnsi" w:cstheme="minorHAnsi"/>
          <w:sz w:val="20"/>
          <w:szCs w:val="20"/>
        </w:rPr>
        <w:t xml:space="preserve"> and advocate for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</w:rPr>
        <w:t>ākonga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t xml:space="preserve"> where their interests are affected including academic, disciplinary meeting and hearings.  </w:t>
      </w:r>
      <w:r w:rsidRPr="002E3CD7">
        <w:rPr>
          <w:rFonts w:asciiTheme="minorHAnsi" w:eastAsiaTheme="minorEastAsia" w:hAnsiTheme="minorHAnsi" w:cstheme="minorHAnsi"/>
          <w:sz w:val="20"/>
          <w:szCs w:val="20"/>
        </w:rPr>
        <w:br/>
      </w:r>
    </w:p>
    <w:p w14:paraId="7A3042C2" w14:textId="77777777" w:rsidR="003C1529" w:rsidRPr="00F73696" w:rsidRDefault="003C1529" w:rsidP="003C15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73696">
        <w:rPr>
          <w:rFonts w:asciiTheme="minorHAnsi" w:hAnsiTheme="minorHAnsi" w:cstheme="minorHAnsi"/>
          <w:b/>
          <w:bCs/>
          <w:sz w:val="20"/>
          <w:szCs w:val="20"/>
        </w:rPr>
        <w:t>Student Voice and Representation</w:t>
      </w:r>
    </w:p>
    <w:p w14:paraId="6CC9625A" w14:textId="5F73B0EC" w:rsidR="00C4638C" w:rsidRPr="00F73696" w:rsidRDefault="003C1529" w:rsidP="00F73696">
      <w:pPr>
        <w:pStyle w:val="paragraph"/>
        <w:numPr>
          <w:ilvl w:val="0"/>
          <w:numId w:val="15"/>
        </w:numPr>
        <w:spacing w:before="0" w:beforeAutospacing="0" w:after="0" w:afterAutospacing="0"/>
        <w:ind w:hanging="436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CB3519">
        <w:rPr>
          <w:rFonts w:asciiTheme="minorHAnsi" w:eastAsiaTheme="minorEastAsia" w:hAnsiTheme="minorHAnsi" w:cstheme="minorHAnsi"/>
          <w:sz w:val="20"/>
          <w:szCs w:val="20"/>
        </w:rPr>
        <w:t xml:space="preserve">Provide strategic and operational support for a network of class reps: describe role, call for interest, induct and train.  Capture and report student rep feedback. </w:t>
      </w:r>
    </w:p>
    <w:p w14:paraId="2BBD6185" w14:textId="77777777" w:rsidR="00DA66C4" w:rsidRDefault="00DA66C4" w:rsidP="00DA66C4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EF48F6" w:rsidRPr="006F16F3" w14:paraId="79418B51" w14:textId="77777777">
        <w:trPr>
          <w:trHeight w:val="2253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BADD263" w14:textId="2453890E" w:rsidR="00EF48F6" w:rsidRPr="006F16F3" w:rsidRDefault="00DA66C4" w:rsidP="00DA66C4">
            <w:pPr>
              <w:pStyle w:val="TableParagraph"/>
              <w:kinsoku w:val="0"/>
              <w:overflowPunct w:val="0"/>
              <w:spacing w:before="48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="00EF48F6"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ollaborative Relationships</w:t>
            </w:r>
          </w:p>
          <w:p w14:paraId="366CF5D5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maintain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strong,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positive</w:t>
            </w:r>
            <w:r w:rsidRPr="006F16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collaborative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enhance</w:t>
            </w:r>
            <w:r w:rsidRPr="006F16F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strategic partnership of </w:t>
            </w:r>
            <w:r w:rsidR="004121F5" w:rsidRPr="006F16F3">
              <w:rPr>
                <w:rFonts w:asciiTheme="minorHAnsi" w:hAnsiTheme="minorHAnsi" w:cstheme="minorHAnsi"/>
                <w:sz w:val="20"/>
                <w:szCs w:val="20"/>
              </w:rPr>
              <w:t>Te Pūkenga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1FCC5E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 with others collaboratively and constructively to achieve successful</w:t>
            </w:r>
            <w:r w:rsidRPr="006F16F3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outcomes.</w:t>
            </w:r>
          </w:p>
          <w:p w14:paraId="17EFD96A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ind w:righ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wider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Institute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campuses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actively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developing and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responding to constructive feedback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order to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continually improve the quality of work produced.</w:t>
            </w:r>
          </w:p>
          <w:p w14:paraId="677471E0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 and maintain the trust, respect and confidence of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colleagues.</w:t>
            </w:r>
          </w:p>
        </w:tc>
      </w:tr>
      <w:tr w:rsidR="00EF48F6" w:rsidRPr="006F16F3" w14:paraId="4CBB5040" w14:textId="77777777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8AA6AC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Valuing and Nurturing Diversity</w:t>
            </w:r>
          </w:p>
          <w:p w14:paraId="7C290540" w14:textId="77777777" w:rsidR="00EF48F6" w:rsidRPr="006F16F3" w:rsidRDefault="00EF48F6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Recognise and positively respond to the different needs of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particular groups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and individuals within the Institutes’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communities.</w:t>
            </w:r>
          </w:p>
        </w:tc>
      </w:tr>
      <w:tr w:rsidR="00EF48F6" w:rsidRPr="006F16F3" w14:paraId="1DC3B460" w14:textId="77777777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028596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Culture</w:t>
            </w:r>
          </w:p>
          <w:p w14:paraId="00CB9946" w14:textId="77777777" w:rsidR="00EF48F6" w:rsidRPr="006F16F3" w:rsidRDefault="00EF48F6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kinsoku w:val="0"/>
              <w:overflowPunct w:val="0"/>
              <w:spacing w:before="64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 and maintain a culturally safe environment and recognise the role of the Treaty of Waitangi (</w:t>
            </w:r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 Tiriti o Waitangi) in providing a framework for this in Aotearoa/New</w:t>
            </w:r>
            <w:r w:rsidRPr="006F16F3">
              <w:rPr>
                <w:rFonts w:asciiTheme="minorHAnsi" w:hAnsiTheme="minorHAnsi" w:cstheme="minorHAnsi"/>
                <w:spacing w:val="-3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Zealand.</w:t>
            </w:r>
          </w:p>
        </w:tc>
      </w:tr>
      <w:tr w:rsidR="00EF48F6" w:rsidRPr="006F16F3" w14:paraId="59CD45F2" w14:textId="77777777">
        <w:trPr>
          <w:trHeight w:val="654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EB8537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Duties</w:t>
            </w:r>
          </w:p>
          <w:p w14:paraId="2162791E" w14:textId="77777777" w:rsidR="00EF48F6" w:rsidRPr="006F16F3" w:rsidRDefault="00EF48F6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kinsoku w:val="0"/>
              <w:overflowPunct w:val="0"/>
              <w:spacing w:before="64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Any other duties as requested by your</w:t>
            </w:r>
            <w:r w:rsidRPr="006F16F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Manager/</w:t>
            </w:r>
            <w:r w:rsidR="00BA0448" w:rsidRPr="006F16F3">
              <w:rPr>
                <w:rFonts w:asciiTheme="minorHAnsi" w:hAnsiTheme="minorHAnsi" w:cstheme="minorHAnsi"/>
                <w:sz w:val="20"/>
                <w:szCs w:val="20"/>
              </w:rPr>
              <w:t>HOS/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Director.</w:t>
            </w:r>
          </w:p>
        </w:tc>
      </w:tr>
    </w:tbl>
    <w:p w14:paraId="33012AC8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19"/>
          <w:szCs w:val="19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4"/>
        <w:gridCol w:w="3544"/>
      </w:tblGrid>
      <w:tr w:rsidR="00EC7865" w:rsidRPr="00A71316" w14:paraId="280052A0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4ED31AA4" w14:textId="77777777" w:rsidR="00EC7865" w:rsidRPr="00A71316" w:rsidRDefault="00EC7865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A713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Position Dimensions </w:t>
            </w:r>
            <w:r w:rsidRPr="00A71316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(Te </w:t>
            </w:r>
            <w:proofErr w:type="spellStart"/>
            <w:r w:rsidRPr="00A71316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rahinga</w:t>
            </w:r>
            <w:proofErr w:type="spellEnd"/>
            <w:r w:rsidRPr="00A71316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 o te </w:t>
            </w:r>
            <w:proofErr w:type="spellStart"/>
            <w:r w:rsidRPr="00A71316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tūranga</w:t>
            </w:r>
            <w:proofErr w:type="spellEnd"/>
            <w:r w:rsidRPr="00A71316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13B1D335" w14:textId="77777777" w:rsidR="00EC7865" w:rsidRPr="00A71316" w:rsidRDefault="00EC7865" w:rsidP="00EC7865">
            <w:pPr>
              <w:pStyle w:val="TableParagraph"/>
              <w:kinsoku w:val="0"/>
              <w:overflowPunct w:val="0"/>
              <w:ind w:left="138" w:hanging="13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EF48F6" w:rsidRPr="006F16F3" w14:paraId="37E6A0E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6E8AB5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Financial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CC1FA4" w14:textId="131407BD" w:rsidR="00EF48F6" w:rsidRPr="006F16F3" w:rsidRDefault="00A7131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68FE6BB7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B7C551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HR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6197085" w14:textId="22FE8494" w:rsidR="00EF48F6" w:rsidRPr="006F16F3" w:rsidRDefault="00A7131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7680D2B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773DAD" w14:textId="56BCB5F9" w:rsidR="00EF48F6" w:rsidRPr="006F16F3" w:rsidRDefault="00A7131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People Management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85C26F" w14:textId="15EC1292" w:rsidR="00EF48F6" w:rsidRPr="006F16F3" w:rsidRDefault="00A7131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66E33A28" w14:textId="77777777" w:rsidTr="00EC7865">
        <w:trPr>
          <w:trHeight w:val="728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20D81A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0F2FA4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BA38A62" w14:textId="77777777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School Operations team</w:t>
            </w:r>
          </w:p>
          <w:p w14:paraId="3C00A958" w14:textId="77777777" w:rsidR="00EF48F6" w:rsidRPr="006F16F3" w:rsidRDefault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="00CF73D4" w:rsidRPr="006F16F3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ministration</w:t>
            </w:r>
            <w:r w:rsidR="00EF48F6"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</w:p>
          <w:p w14:paraId="006D6359" w14:textId="26093B2E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Head of School, Programme Managers and </w:t>
            </w:r>
            <w:r w:rsidR="004168E4" w:rsidRPr="006F16F3">
              <w:rPr>
                <w:rFonts w:asciiTheme="minorHAnsi" w:hAnsiTheme="minorHAnsi" w:cstheme="minorHAnsi"/>
                <w:sz w:val="20"/>
                <w:szCs w:val="20"/>
              </w:rPr>
              <w:t>kaimahi</w:t>
            </w:r>
          </w:p>
          <w:p w14:paraId="7F8900A8" w14:textId="1154D2FD" w:rsidR="00EF48F6" w:rsidRPr="006F16F3" w:rsidRDefault="00260AB0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Ākonga</w:t>
            </w:r>
          </w:p>
          <w:p w14:paraId="45EB1721" w14:textId="77777777" w:rsidR="00EF48F6" w:rsidRPr="006F16F3" w:rsidRDefault="00EF48F6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</w:tr>
      <w:tr w:rsidR="00EF48F6" w:rsidRPr="006F16F3" w14:paraId="56FF5AFA" w14:textId="77777777" w:rsidTr="00EC7865">
        <w:trPr>
          <w:trHeight w:val="245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3B0353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FB451F" w14:textId="77777777" w:rsidR="00EF48F6" w:rsidRPr="006F16F3" w:rsidRDefault="00EF48F6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External</w:t>
            </w:r>
            <w:r w:rsidRPr="006F16F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stakeholders</w:t>
            </w:r>
          </w:p>
          <w:p w14:paraId="260185A4" w14:textId="77777777" w:rsidR="00CF73D4" w:rsidRDefault="00CF73D4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</w:p>
          <w:p w14:paraId="14B790D2" w14:textId="77777777" w:rsidR="00140670" w:rsidRDefault="00140670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Iwi/Mana Whenua</w:t>
            </w:r>
          </w:p>
          <w:p w14:paraId="1297720F" w14:textId="17E718C5" w:rsidR="00140670" w:rsidRPr="006F16F3" w:rsidRDefault="00140670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Pacific Communities</w:t>
            </w:r>
          </w:p>
        </w:tc>
      </w:tr>
    </w:tbl>
    <w:p w14:paraId="1D520522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6419"/>
      </w:tblGrid>
      <w:tr w:rsidR="00EC7865" w:rsidRPr="006F16F3" w14:paraId="675A0EF4" w14:textId="77777777" w:rsidTr="004A59F6">
        <w:trPr>
          <w:trHeight w:val="441"/>
        </w:trPr>
        <w:tc>
          <w:tcPr>
            <w:tcW w:w="916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E9BBACC" w14:textId="77777777" w:rsidR="00EC7865" w:rsidRPr="006F16F3" w:rsidRDefault="00EC786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 Specifications </w:t>
            </w:r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Tātai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pūmanawa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EF48F6" w:rsidRPr="006F16F3" w14:paraId="17AA97BE" w14:textId="77777777" w:rsidTr="00EC7865">
        <w:trPr>
          <w:trHeight w:val="1189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4FCA7BF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31"/>
                <w:szCs w:val="31"/>
              </w:rPr>
            </w:pPr>
          </w:p>
          <w:p w14:paraId="6BBBFC96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Qualifications and Experience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D5FB28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79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Intermediate to Advanced competence and experience</w:t>
            </w:r>
            <w:r w:rsidRPr="006F16F3">
              <w:rPr>
                <w:rFonts w:asciiTheme="minorHAnsi" w:hAnsiTheme="minorHAnsi" w:cstheme="minorHAnsi"/>
                <w:spacing w:val="-2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Microsoft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office.</w:t>
            </w:r>
          </w:p>
          <w:p w14:paraId="1D110054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Developed understanding of office administration systems</w:t>
            </w:r>
            <w:r w:rsidRPr="006F16F3">
              <w:rPr>
                <w:rFonts w:asciiTheme="minorHAnsi" w:hAnsiTheme="minorHAnsi" w:cstheme="minorHAnsi"/>
                <w:spacing w:val="-2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 processes.</w:t>
            </w:r>
          </w:p>
          <w:p w14:paraId="30466557" w14:textId="6CE6781F" w:rsidR="00070894" w:rsidRPr="002E01B2" w:rsidRDefault="00EF48F6" w:rsidP="002E01B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Well-developed written and oral communication</w:t>
            </w:r>
            <w:r w:rsidRPr="006F16F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skill</w:t>
            </w:r>
            <w:r w:rsidR="00E4495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</w:tr>
      <w:tr w:rsidR="00EF48F6" w:rsidRPr="006F16F3" w14:paraId="538EFABF" w14:textId="77777777" w:rsidTr="00EC7865">
        <w:trPr>
          <w:trHeight w:val="474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8C2566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3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Specialist Knowledge and Skills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837792" w14:textId="77777777" w:rsidR="00EF48F6" w:rsidRPr="006F16F3" w:rsidRDefault="00EF48F6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kinsoku w:val="0"/>
              <w:overflowPunct w:val="0"/>
              <w:spacing w:before="15" w:line="230" w:lineRule="exact"/>
              <w:ind w:right="126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Confidence in using information and communication technologies, with the ability to upskill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</w:tc>
      </w:tr>
      <w:tr w:rsidR="00EF48F6" w:rsidRPr="006F16F3" w14:paraId="47226CD1" w14:textId="77777777" w:rsidTr="00EC7865">
        <w:trPr>
          <w:trHeight w:val="2176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366201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9A6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32E2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F4160" w14:textId="77777777" w:rsidR="00EF48F6" w:rsidRPr="006F16F3" w:rsidRDefault="00EF48F6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2BCF39" w14:textId="77777777" w:rsidR="00EF48F6" w:rsidRPr="006F16F3" w:rsidRDefault="00EF48F6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B9A542" w14:textId="77777777" w:rsidR="00CF73D4" w:rsidRPr="006F16F3" w:rsidRDefault="00CF73D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effective organisational skills, including strong ability to prioritise, problem-solve, show initiative and plan.</w:t>
            </w:r>
          </w:p>
          <w:p w14:paraId="5B05AFD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Adaptable and flexible, with a ‘can-do’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attitude.</w:t>
            </w:r>
          </w:p>
          <w:p w14:paraId="043897CB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developed customer service skills, with the ability to</w:t>
            </w:r>
            <w:r w:rsidRPr="006F16F3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relate to a broad cross section of</w:t>
            </w:r>
            <w:r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people.</w:t>
            </w:r>
          </w:p>
          <w:p w14:paraId="0A23E672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 ability to cope with multiple competing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demands.</w:t>
            </w:r>
          </w:p>
          <w:p w14:paraId="1E4C5086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 team player, but able to work alone as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70B9E57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Able to learn the new technology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  <w:p w14:paraId="26A5F12F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 standards of confidentiality and personal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integrity.</w:t>
            </w:r>
          </w:p>
        </w:tc>
      </w:tr>
    </w:tbl>
    <w:p w14:paraId="0EB5787A" w14:textId="77777777" w:rsidR="00234AE8" w:rsidRPr="006F16F3" w:rsidRDefault="00234AE8" w:rsidP="00DA66C4">
      <w:pPr>
        <w:rPr>
          <w:rFonts w:asciiTheme="minorHAnsi" w:hAnsiTheme="minorHAnsi" w:cstheme="minorHAnsi"/>
        </w:rPr>
      </w:pPr>
    </w:p>
    <w:sectPr w:rsidR="00234AE8" w:rsidRPr="006F16F3" w:rsidSect="00180B4D">
      <w:footerReference w:type="default" r:id="rId11"/>
      <w:pgSz w:w="11910" w:h="16840"/>
      <w:pgMar w:top="840" w:right="1320" w:bottom="1120" w:left="1320" w:header="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C029" w14:textId="77777777" w:rsidR="00555343" w:rsidRDefault="00555343">
      <w:r>
        <w:separator/>
      </w:r>
    </w:p>
  </w:endnote>
  <w:endnote w:type="continuationSeparator" w:id="0">
    <w:p w14:paraId="5B7E2D68" w14:textId="77777777" w:rsidR="00555343" w:rsidRDefault="00555343">
      <w:r>
        <w:continuationSeparator/>
      </w:r>
    </w:p>
  </w:endnote>
  <w:endnote w:type="continuationNotice" w:id="1">
    <w:p w14:paraId="4202F678" w14:textId="77777777" w:rsidR="00555343" w:rsidRDefault="00555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533" w14:textId="77777777" w:rsidR="00180B4D" w:rsidRPr="00180B4D" w:rsidRDefault="00180B4D">
    <w:pPr>
      <w:pStyle w:val="Footer"/>
      <w:jc w:val="center"/>
      <w:rPr>
        <w:sz w:val="18"/>
        <w:szCs w:val="18"/>
      </w:rPr>
    </w:pPr>
    <w:r w:rsidRPr="00180B4D">
      <w:rPr>
        <w:sz w:val="18"/>
        <w:szCs w:val="18"/>
      </w:rPr>
      <w:fldChar w:fldCharType="begin"/>
    </w:r>
    <w:r w:rsidRPr="00180B4D">
      <w:rPr>
        <w:sz w:val="18"/>
        <w:szCs w:val="18"/>
      </w:rPr>
      <w:instrText xml:space="preserve"> PAGE   \* MERGEFORMAT </w:instrText>
    </w:r>
    <w:r w:rsidRPr="00180B4D">
      <w:rPr>
        <w:sz w:val="18"/>
        <w:szCs w:val="18"/>
      </w:rPr>
      <w:fldChar w:fldCharType="separate"/>
    </w:r>
    <w:r w:rsidRPr="00180B4D">
      <w:rPr>
        <w:noProof/>
        <w:sz w:val="18"/>
        <w:szCs w:val="18"/>
      </w:rPr>
      <w:t>2</w:t>
    </w:r>
    <w:r w:rsidRPr="00180B4D">
      <w:rPr>
        <w:sz w:val="18"/>
        <w:szCs w:val="18"/>
      </w:rPr>
      <w:fldChar w:fldCharType="end"/>
    </w:r>
  </w:p>
  <w:p w14:paraId="674D8613" w14:textId="77777777" w:rsidR="00EF48F6" w:rsidRDefault="00EF48F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07ED" w14:textId="77777777" w:rsidR="00555343" w:rsidRDefault="00555343">
      <w:r>
        <w:separator/>
      </w:r>
    </w:p>
  </w:footnote>
  <w:footnote w:type="continuationSeparator" w:id="0">
    <w:p w14:paraId="3628C759" w14:textId="77777777" w:rsidR="00555343" w:rsidRDefault="00555343">
      <w:r>
        <w:continuationSeparator/>
      </w:r>
    </w:p>
  </w:footnote>
  <w:footnote w:type="continuationNotice" w:id="1">
    <w:p w14:paraId="6DCED960" w14:textId="77777777" w:rsidR="00555343" w:rsidRDefault="005553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81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33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3900" w:hanging="360"/>
      </w:pPr>
    </w:lvl>
    <w:lvl w:ilvl="5">
      <w:numFmt w:val="bullet"/>
      <w:lvlText w:val="•"/>
      <w:lvlJc w:val="left"/>
      <w:pPr>
        <w:ind w:left="4755" w:hanging="360"/>
      </w:pPr>
    </w:lvl>
    <w:lvl w:ilvl="6">
      <w:numFmt w:val="bullet"/>
      <w:lvlText w:val="•"/>
      <w:lvlJc w:val="left"/>
      <w:pPr>
        <w:ind w:left="5610" w:hanging="360"/>
      </w:pPr>
    </w:lvl>
    <w:lvl w:ilvl="7">
      <w:numFmt w:val="bullet"/>
      <w:lvlText w:val="•"/>
      <w:lvlJc w:val="left"/>
      <w:pPr>
        <w:ind w:left="6465" w:hanging="360"/>
      </w:pPr>
    </w:lvl>
    <w:lvl w:ilvl="8">
      <w:numFmt w:val="bullet"/>
      <w:lvlText w:val="•"/>
      <w:lvlJc w:val="left"/>
      <w:pPr>
        <w:ind w:left="7320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1" w15:restartNumberingAfterBreak="0">
    <w:nsid w:val="06A21F3F"/>
    <w:multiLevelType w:val="hybridMultilevel"/>
    <w:tmpl w:val="F3AA4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F75C0"/>
    <w:multiLevelType w:val="multilevel"/>
    <w:tmpl w:val="2B4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E7160E"/>
    <w:multiLevelType w:val="multilevel"/>
    <w:tmpl w:val="AD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13C7C"/>
    <w:multiLevelType w:val="hybridMultilevel"/>
    <w:tmpl w:val="4ECE86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355F1"/>
    <w:multiLevelType w:val="multilevel"/>
    <w:tmpl w:val="B336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9926998">
    <w:abstractNumId w:val="10"/>
  </w:num>
  <w:num w:numId="2" w16cid:durableId="940800049">
    <w:abstractNumId w:val="9"/>
  </w:num>
  <w:num w:numId="3" w16cid:durableId="1388069969">
    <w:abstractNumId w:val="8"/>
  </w:num>
  <w:num w:numId="4" w16cid:durableId="695665144">
    <w:abstractNumId w:val="7"/>
  </w:num>
  <w:num w:numId="5" w16cid:durableId="1533303273">
    <w:abstractNumId w:val="6"/>
  </w:num>
  <w:num w:numId="6" w16cid:durableId="1375426876">
    <w:abstractNumId w:val="5"/>
  </w:num>
  <w:num w:numId="7" w16cid:durableId="1818648594">
    <w:abstractNumId w:val="4"/>
  </w:num>
  <w:num w:numId="8" w16cid:durableId="1585793974">
    <w:abstractNumId w:val="3"/>
  </w:num>
  <w:num w:numId="9" w16cid:durableId="1345283491">
    <w:abstractNumId w:val="2"/>
  </w:num>
  <w:num w:numId="10" w16cid:durableId="1869567752">
    <w:abstractNumId w:val="1"/>
  </w:num>
  <w:num w:numId="11" w16cid:durableId="1054087175">
    <w:abstractNumId w:val="0"/>
  </w:num>
  <w:num w:numId="12" w16cid:durableId="1435513617">
    <w:abstractNumId w:val="13"/>
  </w:num>
  <w:num w:numId="13" w16cid:durableId="732698374">
    <w:abstractNumId w:val="11"/>
  </w:num>
  <w:num w:numId="14" w16cid:durableId="2109420913">
    <w:abstractNumId w:val="14"/>
  </w:num>
  <w:num w:numId="15" w16cid:durableId="618756903">
    <w:abstractNumId w:val="15"/>
  </w:num>
  <w:num w:numId="16" w16cid:durableId="196702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3"/>
    <w:rsid w:val="00054D38"/>
    <w:rsid w:val="000568F8"/>
    <w:rsid w:val="0007086C"/>
    <w:rsid w:val="00070894"/>
    <w:rsid w:val="000A0A1E"/>
    <w:rsid w:val="000C482B"/>
    <w:rsid w:val="000F158D"/>
    <w:rsid w:val="00120CF9"/>
    <w:rsid w:val="00134CB9"/>
    <w:rsid w:val="00140670"/>
    <w:rsid w:val="00176886"/>
    <w:rsid w:val="00180B4D"/>
    <w:rsid w:val="00182BA0"/>
    <w:rsid w:val="001D1917"/>
    <w:rsid w:val="001D4F53"/>
    <w:rsid w:val="001E40DF"/>
    <w:rsid w:val="001F3C50"/>
    <w:rsid w:val="00232004"/>
    <w:rsid w:val="00234AE8"/>
    <w:rsid w:val="00260AB0"/>
    <w:rsid w:val="002662D5"/>
    <w:rsid w:val="00266E9B"/>
    <w:rsid w:val="00286374"/>
    <w:rsid w:val="002B5D63"/>
    <w:rsid w:val="002B5E54"/>
    <w:rsid w:val="002B5F39"/>
    <w:rsid w:val="002C60DF"/>
    <w:rsid w:val="002D75CD"/>
    <w:rsid w:val="002E01B2"/>
    <w:rsid w:val="002E0C3C"/>
    <w:rsid w:val="002E298C"/>
    <w:rsid w:val="002E77D9"/>
    <w:rsid w:val="002F0522"/>
    <w:rsid w:val="00324958"/>
    <w:rsid w:val="003434A9"/>
    <w:rsid w:val="0036740E"/>
    <w:rsid w:val="00391E2D"/>
    <w:rsid w:val="003A0CD0"/>
    <w:rsid w:val="003C1529"/>
    <w:rsid w:val="003F1985"/>
    <w:rsid w:val="0040010F"/>
    <w:rsid w:val="004121F5"/>
    <w:rsid w:val="00412DF6"/>
    <w:rsid w:val="004168E4"/>
    <w:rsid w:val="0045713F"/>
    <w:rsid w:val="00460F82"/>
    <w:rsid w:val="00480A0A"/>
    <w:rsid w:val="0048249C"/>
    <w:rsid w:val="004A59F6"/>
    <w:rsid w:val="004B6EB2"/>
    <w:rsid w:val="004D0F4A"/>
    <w:rsid w:val="00531B7D"/>
    <w:rsid w:val="00532B15"/>
    <w:rsid w:val="00555343"/>
    <w:rsid w:val="00581DC2"/>
    <w:rsid w:val="005868DD"/>
    <w:rsid w:val="00591562"/>
    <w:rsid w:val="00591B9C"/>
    <w:rsid w:val="005A12C7"/>
    <w:rsid w:val="005B3AEF"/>
    <w:rsid w:val="00605FAA"/>
    <w:rsid w:val="006211A8"/>
    <w:rsid w:val="0063161F"/>
    <w:rsid w:val="006356CD"/>
    <w:rsid w:val="00637454"/>
    <w:rsid w:val="0065470B"/>
    <w:rsid w:val="00673CA4"/>
    <w:rsid w:val="006812E1"/>
    <w:rsid w:val="00691109"/>
    <w:rsid w:val="00697CE8"/>
    <w:rsid w:val="006C0D00"/>
    <w:rsid w:val="006D09EB"/>
    <w:rsid w:val="006D7178"/>
    <w:rsid w:val="006E055E"/>
    <w:rsid w:val="006E20B0"/>
    <w:rsid w:val="006F16F3"/>
    <w:rsid w:val="00700CA5"/>
    <w:rsid w:val="00700CEF"/>
    <w:rsid w:val="0070766A"/>
    <w:rsid w:val="007151EF"/>
    <w:rsid w:val="00724566"/>
    <w:rsid w:val="007272C0"/>
    <w:rsid w:val="00740305"/>
    <w:rsid w:val="007453B6"/>
    <w:rsid w:val="0075000C"/>
    <w:rsid w:val="007654E1"/>
    <w:rsid w:val="00770BC3"/>
    <w:rsid w:val="00773BDE"/>
    <w:rsid w:val="007812D1"/>
    <w:rsid w:val="00791781"/>
    <w:rsid w:val="007D2038"/>
    <w:rsid w:val="007E711F"/>
    <w:rsid w:val="008528ED"/>
    <w:rsid w:val="008C14C0"/>
    <w:rsid w:val="008D41F1"/>
    <w:rsid w:val="008D7E77"/>
    <w:rsid w:val="008E08C4"/>
    <w:rsid w:val="008E13F5"/>
    <w:rsid w:val="00907FC9"/>
    <w:rsid w:val="00924F92"/>
    <w:rsid w:val="00930F22"/>
    <w:rsid w:val="009333A0"/>
    <w:rsid w:val="00936C7D"/>
    <w:rsid w:val="00941187"/>
    <w:rsid w:val="009413BE"/>
    <w:rsid w:val="00942E34"/>
    <w:rsid w:val="009453A9"/>
    <w:rsid w:val="00960B6D"/>
    <w:rsid w:val="00977323"/>
    <w:rsid w:val="009A082F"/>
    <w:rsid w:val="009C2390"/>
    <w:rsid w:val="009E009D"/>
    <w:rsid w:val="009E4266"/>
    <w:rsid w:val="00A10E09"/>
    <w:rsid w:val="00A11B99"/>
    <w:rsid w:val="00A22B0C"/>
    <w:rsid w:val="00A61975"/>
    <w:rsid w:val="00A71316"/>
    <w:rsid w:val="00A93699"/>
    <w:rsid w:val="00AC35C4"/>
    <w:rsid w:val="00AD7461"/>
    <w:rsid w:val="00AD75B8"/>
    <w:rsid w:val="00AF699A"/>
    <w:rsid w:val="00B134CE"/>
    <w:rsid w:val="00B16AF0"/>
    <w:rsid w:val="00B22931"/>
    <w:rsid w:val="00B2296C"/>
    <w:rsid w:val="00B455C3"/>
    <w:rsid w:val="00B46FED"/>
    <w:rsid w:val="00B5022D"/>
    <w:rsid w:val="00B63457"/>
    <w:rsid w:val="00B9686C"/>
    <w:rsid w:val="00BA0448"/>
    <w:rsid w:val="00BF2E8A"/>
    <w:rsid w:val="00BF6BDD"/>
    <w:rsid w:val="00C02BB8"/>
    <w:rsid w:val="00C16598"/>
    <w:rsid w:val="00C22FE8"/>
    <w:rsid w:val="00C43310"/>
    <w:rsid w:val="00C46008"/>
    <w:rsid w:val="00C4638C"/>
    <w:rsid w:val="00C90379"/>
    <w:rsid w:val="00C91A31"/>
    <w:rsid w:val="00CA5186"/>
    <w:rsid w:val="00CA620F"/>
    <w:rsid w:val="00CC503D"/>
    <w:rsid w:val="00CD322C"/>
    <w:rsid w:val="00CF73D4"/>
    <w:rsid w:val="00D52A6C"/>
    <w:rsid w:val="00D53210"/>
    <w:rsid w:val="00D577AF"/>
    <w:rsid w:val="00D7005B"/>
    <w:rsid w:val="00D84F4F"/>
    <w:rsid w:val="00DA66C4"/>
    <w:rsid w:val="00DF0335"/>
    <w:rsid w:val="00DF0C3A"/>
    <w:rsid w:val="00DF3D98"/>
    <w:rsid w:val="00E23B1C"/>
    <w:rsid w:val="00E4495B"/>
    <w:rsid w:val="00E51253"/>
    <w:rsid w:val="00E80612"/>
    <w:rsid w:val="00E862AF"/>
    <w:rsid w:val="00E91159"/>
    <w:rsid w:val="00EC7865"/>
    <w:rsid w:val="00EE115E"/>
    <w:rsid w:val="00EF48F6"/>
    <w:rsid w:val="00F053D6"/>
    <w:rsid w:val="00F30B9A"/>
    <w:rsid w:val="00F469D0"/>
    <w:rsid w:val="00F65713"/>
    <w:rsid w:val="00F73696"/>
    <w:rsid w:val="00FA2663"/>
    <w:rsid w:val="00FA45FD"/>
    <w:rsid w:val="00FB08C6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EDEBF"/>
  <w14:defaultImageDpi w14:val="96"/>
  <w15:docId w15:val="{846EB9E9-A048-4FDE-AC10-A6B4E3A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4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4D"/>
    <w:rPr>
      <w:rFonts w:ascii="Arial" w:hAnsi="Arial" w:cs="Arial"/>
    </w:rPr>
  </w:style>
  <w:style w:type="paragraph" w:styleId="Revision">
    <w:name w:val="Revision"/>
    <w:hidden/>
    <w:uiPriority w:val="99"/>
    <w:semiHidden/>
    <w:rsid w:val="00480A0A"/>
    <w:pPr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1529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3C15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7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7D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7D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_Flow_SignoffStatus xmlns="d979e45d-5d3b-43db-8acc-7add74b76178" xsi:nil="true"/>
    <Date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11122c337eed1d0637e4fc79917bf0fc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15d6653a3c916df3cafef7fb181c41e7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D2DB-BA6F-4ECC-B4CF-4A7CDF2BB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5F72C-7B6B-40CE-BCC6-1D4FB1EC33F8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customXml/itemProps3.xml><?xml version="1.0" encoding="utf-8"?>
<ds:datastoreItem xmlns:ds="http://schemas.openxmlformats.org/officeDocument/2006/customXml" ds:itemID="{B79A5C60-57FE-46AF-BEAB-9546103C3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7777</Characters>
  <Application>Microsoft Office Word</Application>
  <DocSecurity>0</DocSecurity>
  <Lines>199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Vena</dc:creator>
  <cp:keywords/>
  <dc:description/>
  <cp:lastModifiedBy>Ida Saidon</cp:lastModifiedBy>
  <cp:revision>4</cp:revision>
  <cp:lastPrinted>2020-02-28T00:31:00Z</cp:lastPrinted>
  <dcterms:created xsi:type="dcterms:W3CDTF">2025-10-16T01:42:00Z</dcterms:created>
  <dcterms:modified xsi:type="dcterms:W3CDTF">2025-11-11T03:24:00Z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0x0101000B6B96CB96BCDF4EB31B2F14C433160B</vt:lpwstr>
  </property>
  <property fmtid="{D5CDD505-2E9C-101B-9397-08002B2CF9AE}" pid="4" name="MediaServiceImageTags">
    <vt:lpwstr/>
  </property>
</Properties>
</file>