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0866" w14:textId="77777777" w:rsidR="00B648D8" w:rsidRPr="00F40B03" w:rsidRDefault="00B648D8" w:rsidP="00B648D8">
      <w:pPr>
        <w:ind w:left="0"/>
        <w:jc w:val="center"/>
        <w:rPr>
          <w:b/>
          <w:sz w:val="28"/>
        </w:rPr>
      </w:pPr>
    </w:p>
    <w:p w14:paraId="1DE92858" w14:textId="77777777" w:rsidR="00B648D8" w:rsidRPr="00F40B03" w:rsidRDefault="00B648D8" w:rsidP="00B648D8">
      <w:pPr>
        <w:ind w:left="0"/>
        <w:jc w:val="center"/>
        <w:rPr>
          <w:b/>
          <w:sz w:val="28"/>
        </w:rPr>
      </w:pPr>
      <w:r w:rsidRPr="00F40B03">
        <w:rPr>
          <w:b/>
          <w:sz w:val="28"/>
        </w:rPr>
        <w:t>POSITION DESCRIPTION</w:t>
      </w:r>
    </w:p>
    <w:p w14:paraId="14BD891E" w14:textId="77777777" w:rsidR="00B648D8" w:rsidRPr="00F40B03" w:rsidRDefault="00B648D8" w:rsidP="00B648D8">
      <w:pPr>
        <w:ind w:left="0"/>
        <w:jc w:val="center"/>
        <w:rPr>
          <w:b/>
          <w:sz w:val="28"/>
        </w:rPr>
      </w:pPr>
    </w:p>
    <w:tbl>
      <w:tblPr>
        <w:tblStyle w:val="TableGrid"/>
        <w:tblW w:w="5000" w:type="pct"/>
        <w:tblLook w:val="04A0" w:firstRow="1" w:lastRow="0" w:firstColumn="1" w:lastColumn="0" w:noHBand="0" w:noVBand="1"/>
      </w:tblPr>
      <w:tblGrid>
        <w:gridCol w:w="3029"/>
        <w:gridCol w:w="5997"/>
      </w:tblGrid>
      <w:tr w:rsidR="00B648D8" w:rsidRPr="00F40B03" w14:paraId="6FDAE015" w14:textId="77777777" w:rsidTr="00B648D8">
        <w:trPr>
          <w:trHeight w:val="444"/>
        </w:trPr>
        <w:tc>
          <w:tcPr>
            <w:tcW w:w="5000" w:type="pct"/>
            <w:gridSpan w:val="2"/>
            <w:tcBorders>
              <w:left w:val="nil"/>
              <w:bottom w:val="single" w:sz="4" w:space="0" w:color="auto"/>
              <w:right w:val="nil"/>
            </w:tcBorders>
            <w:shd w:val="clear" w:color="auto" w:fill="F2F2F2" w:themeFill="background1" w:themeFillShade="F2"/>
            <w:vAlign w:val="center"/>
          </w:tcPr>
          <w:p w14:paraId="464212DF" w14:textId="77777777" w:rsidR="00B648D8" w:rsidRPr="00F40B03" w:rsidRDefault="00B648D8" w:rsidP="00B648D8">
            <w:pPr>
              <w:ind w:left="0"/>
              <w:rPr>
                <w:b/>
                <w:sz w:val="20"/>
                <w:szCs w:val="20"/>
              </w:rPr>
            </w:pPr>
            <w:r w:rsidRPr="00F40B03">
              <w:rPr>
                <w:b/>
                <w:sz w:val="20"/>
                <w:szCs w:val="20"/>
              </w:rPr>
              <w:t>Position Details</w:t>
            </w:r>
          </w:p>
        </w:tc>
      </w:tr>
      <w:tr w:rsidR="00B648D8" w:rsidRPr="00F40B03" w14:paraId="234BA47F" w14:textId="77777777" w:rsidTr="00B648D8">
        <w:trPr>
          <w:trHeight w:val="340"/>
        </w:trPr>
        <w:tc>
          <w:tcPr>
            <w:tcW w:w="1678" w:type="pct"/>
            <w:tcBorders>
              <w:left w:val="nil"/>
              <w:right w:val="nil"/>
            </w:tcBorders>
            <w:vAlign w:val="center"/>
          </w:tcPr>
          <w:p w14:paraId="3AD3751F" w14:textId="77777777" w:rsidR="00B648D8" w:rsidRPr="00F40B03" w:rsidRDefault="00B648D8" w:rsidP="00B648D8">
            <w:pPr>
              <w:ind w:left="0"/>
              <w:rPr>
                <w:sz w:val="20"/>
                <w:szCs w:val="20"/>
              </w:rPr>
            </w:pPr>
            <w:r w:rsidRPr="00F40B03">
              <w:rPr>
                <w:sz w:val="20"/>
                <w:szCs w:val="20"/>
              </w:rPr>
              <w:t>Position Title</w:t>
            </w:r>
          </w:p>
        </w:tc>
        <w:tc>
          <w:tcPr>
            <w:tcW w:w="3322" w:type="pct"/>
            <w:tcBorders>
              <w:left w:val="nil"/>
              <w:right w:val="nil"/>
            </w:tcBorders>
            <w:vAlign w:val="center"/>
          </w:tcPr>
          <w:p w14:paraId="5D410AE4" w14:textId="724FA4DE" w:rsidR="00B648D8" w:rsidRPr="00F40B03" w:rsidRDefault="00B648D8" w:rsidP="00B648D8">
            <w:pPr>
              <w:ind w:left="0"/>
              <w:rPr>
                <w:sz w:val="20"/>
                <w:szCs w:val="20"/>
              </w:rPr>
            </w:pPr>
            <w:r>
              <w:rPr>
                <w:sz w:val="20"/>
                <w:szCs w:val="20"/>
              </w:rPr>
              <w:t>B</w:t>
            </w:r>
            <w:r w:rsidR="0061221E">
              <w:rPr>
                <w:sz w:val="20"/>
                <w:szCs w:val="20"/>
              </w:rPr>
              <w:t>ar</w:t>
            </w:r>
            <w:r>
              <w:rPr>
                <w:sz w:val="20"/>
                <w:szCs w:val="20"/>
              </w:rPr>
              <w:t xml:space="preserve"> Manager</w:t>
            </w:r>
          </w:p>
        </w:tc>
      </w:tr>
      <w:tr w:rsidR="00B648D8" w:rsidRPr="00F40B03" w14:paraId="2428FF10" w14:textId="77777777" w:rsidTr="00B648D8">
        <w:trPr>
          <w:trHeight w:val="340"/>
        </w:trPr>
        <w:tc>
          <w:tcPr>
            <w:tcW w:w="1678" w:type="pct"/>
            <w:tcBorders>
              <w:left w:val="nil"/>
              <w:right w:val="nil"/>
            </w:tcBorders>
            <w:vAlign w:val="center"/>
          </w:tcPr>
          <w:p w14:paraId="27F2638C" w14:textId="77777777" w:rsidR="00B648D8" w:rsidRPr="00F40B03" w:rsidRDefault="00B648D8" w:rsidP="00B648D8">
            <w:pPr>
              <w:ind w:left="0"/>
              <w:rPr>
                <w:sz w:val="20"/>
                <w:szCs w:val="20"/>
              </w:rPr>
            </w:pPr>
            <w:r w:rsidRPr="00F40B03">
              <w:rPr>
                <w:sz w:val="20"/>
                <w:szCs w:val="20"/>
              </w:rPr>
              <w:t>Business Unit</w:t>
            </w:r>
          </w:p>
        </w:tc>
        <w:tc>
          <w:tcPr>
            <w:tcW w:w="3322" w:type="pct"/>
            <w:tcBorders>
              <w:left w:val="nil"/>
              <w:right w:val="nil"/>
            </w:tcBorders>
            <w:vAlign w:val="center"/>
          </w:tcPr>
          <w:p w14:paraId="18E1A94F" w14:textId="77777777" w:rsidR="00B648D8" w:rsidRPr="00F40B03" w:rsidRDefault="00B648D8" w:rsidP="00B648D8">
            <w:pPr>
              <w:ind w:left="0"/>
              <w:rPr>
                <w:sz w:val="20"/>
                <w:szCs w:val="20"/>
              </w:rPr>
            </w:pPr>
            <w:r>
              <w:rPr>
                <w:sz w:val="20"/>
                <w:szCs w:val="20"/>
              </w:rPr>
              <w:t>Venues Team, Te Auaha</w:t>
            </w:r>
          </w:p>
        </w:tc>
      </w:tr>
      <w:tr w:rsidR="00B648D8" w:rsidRPr="00F40B03" w14:paraId="7F1E7A76" w14:textId="77777777" w:rsidTr="00B648D8">
        <w:trPr>
          <w:trHeight w:val="340"/>
        </w:trPr>
        <w:tc>
          <w:tcPr>
            <w:tcW w:w="1678" w:type="pct"/>
            <w:tcBorders>
              <w:left w:val="nil"/>
              <w:right w:val="nil"/>
            </w:tcBorders>
            <w:vAlign w:val="center"/>
          </w:tcPr>
          <w:p w14:paraId="53CDC79A" w14:textId="77777777" w:rsidR="00B648D8" w:rsidRPr="00F40B03" w:rsidRDefault="00B648D8" w:rsidP="00B648D8">
            <w:pPr>
              <w:ind w:left="0"/>
              <w:rPr>
                <w:sz w:val="20"/>
                <w:szCs w:val="20"/>
              </w:rPr>
            </w:pPr>
            <w:r w:rsidRPr="00F40B03">
              <w:rPr>
                <w:sz w:val="20"/>
                <w:szCs w:val="20"/>
              </w:rPr>
              <w:t>Reports to</w:t>
            </w:r>
          </w:p>
        </w:tc>
        <w:tc>
          <w:tcPr>
            <w:tcW w:w="3322" w:type="pct"/>
            <w:tcBorders>
              <w:left w:val="nil"/>
              <w:right w:val="nil"/>
            </w:tcBorders>
            <w:vAlign w:val="center"/>
          </w:tcPr>
          <w:p w14:paraId="186F4107" w14:textId="77777777" w:rsidR="00B648D8" w:rsidRPr="00F40B03" w:rsidRDefault="00B648D8" w:rsidP="00B648D8">
            <w:pPr>
              <w:ind w:left="0"/>
              <w:rPr>
                <w:sz w:val="20"/>
                <w:szCs w:val="20"/>
              </w:rPr>
            </w:pPr>
            <w:r>
              <w:rPr>
                <w:sz w:val="20"/>
                <w:szCs w:val="20"/>
              </w:rPr>
              <w:t>Venues Manager</w:t>
            </w:r>
          </w:p>
        </w:tc>
      </w:tr>
      <w:tr w:rsidR="00B648D8" w:rsidRPr="00F40B03" w14:paraId="01B9F443" w14:textId="77777777" w:rsidTr="00B648D8">
        <w:trPr>
          <w:trHeight w:val="340"/>
        </w:trPr>
        <w:tc>
          <w:tcPr>
            <w:tcW w:w="1678" w:type="pct"/>
            <w:tcBorders>
              <w:left w:val="nil"/>
              <w:right w:val="nil"/>
            </w:tcBorders>
            <w:vAlign w:val="center"/>
          </w:tcPr>
          <w:p w14:paraId="4F4D07AA" w14:textId="77777777" w:rsidR="00B648D8" w:rsidRPr="00F40B03" w:rsidRDefault="00B648D8" w:rsidP="00B648D8">
            <w:pPr>
              <w:ind w:left="0"/>
              <w:rPr>
                <w:sz w:val="20"/>
                <w:szCs w:val="20"/>
              </w:rPr>
            </w:pPr>
            <w:r w:rsidRPr="00F40B03">
              <w:rPr>
                <w:sz w:val="20"/>
                <w:szCs w:val="20"/>
              </w:rPr>
              <w:t>Location</w:t>
            </w:r>
          </w:p>
        </w:tc>
        <w:tc>
          <w:tcPr>
            <w:tcW w:w="3322" w:type="pct"/>
            <w:tcBorders>
              <w:left w:val="nil"/>
              <w:right w:val="nil"/>
            </w:tcBorders>
            <w:vAlign w:val="center"/>
          </w:tcPr>
          <w:p w14:paraId="592BD5E7" w14:textId="77777777" w:rsidR="00B648D8" w:rsidRPr="00F40B03" w:rsidRDefault="00B648D8" w:rsidP="00B648D8">
            <w:pPr>
              <w:ind w:left="0"/>
              <w:rPr>
                <w:sz w:val="20"/>
                <w:szCs w:val="20"/>
              </w:rPr>
            </w:pPr>
            <w:r>
              <w:rPr>
                <w:sz w:val="20"/>
                <w:szCs w:val="20"/>
              </w:rPr>
              <w:t>Wellington</w:t>
            </w:r>
          </w:p>
        </w:tc>
      </w:tr>
    </w:tbl>
    <w:p w14:paraId="55DC4CAF" w14:textId="77777777" w:rsidR="00B648D8" w:rsidRPr="00F40B03" w:rsidRDefault="00B648D8" w:rsidP="00B648D8">
      <w:pPr>
        <w:ind w:left="0"/>
        <w:rPr>
          <w:sz w:val="20"/>
          <w:szCs w:val="20"/>
        </w:rPr>
      </w:pPr>
    </w:p>
    <w:p w14:paraId="7F76C511" w14:textId="77777777" w:rsidR="00B648D8" w:rsidRDefault="00B648D8" w:rsidP="00B648D8">
      <w:pPr>
        <w:ind w:left="0"/>
        <w:rPr>
          <w:sz w:val="20"/>
          <w:szCs w:val="20"/>
        </w:rPr>
        <w:sectPr w:rsidR="00B648D8" w:rsidSect="00B648D8">
          <w:headerReference w:type="default" r:id="rId10"/>
          <w:footerReference w:type="default" r:id="rId11"/>
          <w:pgSz w:w="11906" w:h="16838"/>
          <w:pgMar w:top="1440" w:right="1440" w:bottom="1135" w:left="1440" w:header="708" w:footer="708" w:gutter="0"/>
          <w:cols w:space="708"/>
          <w:docGrid w:linePitch="360"/>
        </w:sectPr>
      </w:pPr>
    </w:p>
    <w:p w14:paraId="0A7318D0" w14:textId="77777777" w:rsidR="00B648D8" w:rsidRPr="00F40B03" w:rsidRDefault="00B648D8" w:rsidP="00B648D8">
      <w:pPr>
        <w:ind w:left="0"/>
        <w:rPr>
          <w:sz w:val="20"/>
          <w:szCs w:val="20"/>
        </w:rPr>
      </w:pPr>
    </w:p>
    <w:tbl>
      <w:tblPr>
        <w:tblStyle w:val="TableGrid"/>
        <w:tblW w:w="5000" w:type="pct"/>
        <w:tblLook w:val="04A0" w:firstRow="1" w:lastRow="0" w:firstColumn="1" w:lastColumn="0" w:noHBand="0" w:noVBand="1"/>
      </w:tblPr>
      <w:tblGrid>
        <w:gridCol w:w="9026"/>
      </w:tblGrid>
      <w:tr w:rsidR="00B648D8" w:rsidRPr="00F40B03" w14:paraId="1084BF73" w14:textId="77777777" w:rsidTr="00B648D8">
        <w:trPr>
          <w:trHeight w:val="442"/>
        </w:trPr>
        <w:tc>
          <w:tcPr>
            <w:tcW w:w="5000" w:type="pct"/>
            <w:tcBorders>
              <w:left w:val="nil"/>
              <w:right w:val="nil"/>
            </w:tcBorders>
            <w:shd w:val="clear" w:color="auto" w:fill="F2F2F2" w:themeFill="background1" w:themeFillShade="F2"/>
            <w:vAlign w:val="center"/>
          </w:tcPr>
          <w:p w14:paraId="7C8B8BF2" w14:textId="77777777" w:rsidR="00B648D8" w:rsidRPr="00F40B03" w:rsidRDefault="00B648D8" w:rsidP="00B648D8">
            <w:pPr>
              <w:ind w:left="0"/>
              <w:rPr>
                <w:b/>
                <w:sz w:val="20"/>
                <w:szCs w:val="20"/>
              </w:rPr>
            </w:pPr>
            <w:r w:rsidRPr="00F40B03">
              <w:rPr>
                <w:b/>
                <w:sz w:val="20"/>
                <w:szCs w:val="20"/>
              </w:rPr>
              <w:t>WelTec &amp; Whitireia: Our Purpose</w:t>
            </w:r>
          </w:p>
        </w:tc>
      </w:tr>
    </w:tbl>
    <w:p w14:paraId="4FB14E0E" w14:textId="77777777" w:rsidR="00B648D8" w:rsidRPr="00F40B03" w:rsidRDefault="00B648D8" w:rsidP="00B648D8">
      <w:pPr>
        <w:ind w:left="0"/>
        <w:rPr>
          <w:rFonts w:eastAsia="Arial"/>
          <w:sz w:val="20"/>
          <w:szCs w:val="20"/>
          <w:lang w:val="en-US"/>
        </w:rPr>
      </w:pPr>
    </w:p>
    <w:p w14:paraId="600C6087" w14:textId="77777777" w:rsidR="00B648D8" w:rsidRPr="00F40B03" w:rsidRDefault="00B648D8" w:rsidP="00B648D8">
      <w:pPr>
        <w:ind w:left="0"/>
        <w:rPr>
          <w:rFonts w:eastAsia="Arial"/>
          <w:sz w:val="20"/>
          <w:szCs w:val="20"/>
          <w:lang w:val="en-US"/>
        </w:rPr>
      </w:pPr>
      <w:r w:rsidRPr="00F40B03">
        <w:rPr>
          <w:rFonts w:eastAsia="Arial"/>
          <w:sz w:val="20"/>
          <w:szCs w:val="20"/>
          <w:lang w:val="en-US"/>
        </w:rPr>
        <w:t xml:space="preserve">Whitireia Community Polytechnic (Te Kura </w:t>
      </w:r>
      <w:proofErr w:type="spellStart"/>
      <w:r w:rsidRPr="00F40B03">
        <w:rPr>
          <w:rFonts w:eastAsia="Arial"/>
          <w:sz w:val="20"/>
          <w:szCs w:val="20"/>
          <w:lang w:val="en-US"/>
        </w:rPr>
        <w:t>Matatini</w:t>
      </w:r>
      <w:proofErr w:type="spellEnd"/>
      <w:r w:rsidRPr="00F40B03">
        <w:rPr>
          <w:rFonts w:eastAsia="Arial"/>
          <w:sz w:val="20"/>
          <w:szCs w:val="20"/>
          <w:lang w:val="en-US"/>
        </w:rPr>
        <w:t xml:space="preserve"> o Whitireia) and Wellington Institute of Technology (WelTec) (Te Whare Wānanga o </w:t>
      </w:r>
      <w:proofErr w:type="spellStart"/>
      <w:r w:rsidRPr="00F40B03">
        <w:rPr>
          <w:rFonts w:eastAsia="Arial"/>
          <w:sz w:val="20"/>
          <w:szCs w:val="20"/>
          <w:lang w:val="en-US"/>
        </w:rPr>
        <w:t>te</w:t>
      </w:r>
      <w:proofErr w:type="spellEnd"/>
      <w:r w:rsidRPr="00F40B03">
        <w:rPr>
          <w:rFonts w:eastAsia="Arial"/>
          <w:sz w:val="20"/>
          <w:szCs w:val="20"/>
          <w:lang w:val="en-US"/>
        </w:rPr>
        <w:t xml:space="preserve"> </w:t>
      </w:r>
      <w:proofErr w:type="spellStart"/>
      <w:r w:rsidRPr="00F40B03">
        <w:rPr>
          <w:rFonts w:eastAsia="Arial"/>
          <w:sz w:val="20"/>
          <w:szCs w:val="20"/>
          <w:lang w:val="en-US"/>
        </w:rPr>
        <w:t>Awakairangi</w:t>
      </w:r>
      <w:proofErr w:type="spellEnd"/>
      <w:r w:rsidRPr="00F40B03">
        <w:rPr>
          <w:rFonts w:eastAsia="Arial"/>
          <w:sz w:val="20"/>
          <w:szCs w:val="20"/>
          <w:lang w:val="en-US"/>
        </w:rPr>
        <w:t>) are highly respected institutes of technology established under the Education Act. In 2012 the institutes formed a strategic partnership to build on the strengths of the existing institutions through greater collaboration. The key driver of the partnership is putting students first and together we serve around 15,000 students every year in the Wellington region and across New Zealand.</w:t>
      </w:r>
    </w:p>
    <w:p w14:paraId="55DFF508" w14:textId="77777777" w:rsidR="00B648D8" w:rsidRPr="00F40B03" w:rsidRDefault="00B648D8" w:rsidP="00B648D8">
      <w:pPr>
        <w:ind w:left="0"/>
        <w:rPr>
          <w:rFonts w:eastAsia="Arial"/>
          <w:sz w:val="20"/>
          <w:szCs w:val="20"/>
          <w:lang w:val="en-US"/>
        </w:rPr>
      </w:pPr>
    </w:p>
    <w:p w14:paraId="0BC81385" w14:textId="77777777" w:rsidR="00B648D8" w:rsidRPr="00F40B03" w:rsidRDefault="00B648D8" w:rsidP="00B648D8">
      <w:pPr>
        <w:ind w:left="0"/>
        <w:rPr>
          <w:rFonts w:eastAsia="Arial"/>
          <w:sz w:val="20"/>
          <w:szCs w:val="20"/>
          <w:lang w:val="en-US"/>
        </w:rPr>
      </w:pPr>
      <w:r w:rsidRPr="00F40B03">
        <w:rPr>
          <w:rFonts w:eastAsia="Arial"/>
          <w:sz w:val="20"/>
          <w:szCs w:val="20"/>
          <w:lang w:val="en-US"/>
        </w:rPr>
        <w:t xml:space="preserve">WelTec and Whitireia change lives. We provide professional, vocational, and foundation education where students learn the real </w:t>
      </w:r>
      <w:proofErr w:type="gramStart"/>
      <w:r w:rsidRPr="00F40B03">
        <w:rPr>
          <w:rFonts w:eastAsia="Arial"/>
          <w:sz w:val="20"/>
          <w:szCs w:val="20"/>
          <w:lang w:val="en-US"/>
        </w:rPr>
        <w:t>skills</w:t>
      </w:r>
      <w:proofErr w:type="gramEnd"/>
      <w:r w:rsidRPr="00F40B03">
        <w:rPr>
          <w:rFonts w:eastAsia="Arial"/>
          <w:sz w:val="20"/>
          <w:szCs w:val="20"/>
          <w:lang w:val="en-US"/>
        </w:rPr>
        <w:t xml:space="preserve"> they need to build careers and successful productive lives. We work collaboratively with employers to ensure our training is relevant and we contribute to the economic and social well-being of our communities by providing people with the applied and life skills needed for success. We do this for school leavers, those in employment who are upskilling, and those returning to work or changing careers. We offer all levels from foundation courses to </w:t>
      </w:r>
      <w:proofErr w:type="spellStart"/>
      <w:r w:rsidRPr="00F40B03">
        <w:rPr>
          <w:rFonts w:eastAsia="Arial"/>
          <w:sz w:val="20"/>
          <w:szCs w:val="20"/>
          <w:lang w:val="en-US"/>
        </w:rPr>
        <w:t>specialised</w:t>
      </w:r>
      <w:proofErr w:type="spellEnd"/>
      <w:r w:rsidRPr="00F40B03">
        <w:rPr>
          <w:rFonts w:eastAsia="Arial"/>
          <w:sz w:val="20"/>
          <w:szCs w:val="20"/>
          <w:lang w:val="en-US"/>
        </w:rPr>
        <w:t xml:space="preserve"> </w:t>
      </w:r>
      <w:proofErr w:type="gramStart"/>
      <w:r w:rsidRPr="00F40B03">
        <w:rPr>
          <w:rFonts w:eastAsia="Arial"/>
          <w:sz w:val="20"/>
          <w:szCs w:val="20"/>
          <w:lang w:val="en-US"/>
        </w:rPr>
        <w:t>Masters</w:t>
      </w:r>
      <w:proofErr w:type="gramEnd"/>
      <w:r w:rsidRPr="00F40B03">
        <w:rPr>
          <w:rFonts w:eastAsia="Arial"/>
          <w:sz w:val="20"/>
          <w:szCs w:val="20"/>
          <w:lang w:val="en-US"/>
        </w:rPr>
        <w:t xml:space="preserve"> degrees, and in a huge range of subjects – from arts to veterinary nursing.</w:t>
      </w:r>
    </w:p>
    <w:p w14:paraId="15A1801A" w14:textId="77777777" w:rsidR="00B648D8" w:rsidRPr="00F40B03" w:rsidRDefault="00B648D8" w:rsidP="00B648D8">
      <w:pPr>
        <w:ind w:left="0"/>
        <w:rPr>
          <w:rFonts w:eastAsia="Arial"/>
          <w:sz w:val="20"/>
          <w:szCs w:val="20"/>
          <w:lang w:val="en-US"/>
        </w:rPr>
      </w:pPr>
    </w:p>
    <w:p w14:paraId="6FBC346B" w14:textId="77777777" w:rsidR="00B648D8" w:rsidRPr="00F40B03" w:rsidRDefault="00B648D8" w:rsidP="00B648D8">
      <w:pPr>
        <w:ind w:left="0"/>
        <w:rPr>
          <w:rFonts w:eastAsia="Arial"/>
          <w:sz w:val="20"/>
          <w:szCs w:val="20"/>
          <w:lang w:val="en-US"/>
        </w:rPr>
      </w:pPr>
      <w:r w:rsidRPr="00F40B03">
        <w:rPr>
          <w:rFonts w:eastAsia="Arial"/>
          <w:sz w:val="20"/>
          <w:szCs w:val="20"/>
          <w:lang w:val="en-US"/>
        </w:rPr>
        <w:t xml:space="preserve">What we do is </w:t>
      </w:r>
      <w:proofErr w:type="gramStart"/>
      <w:r w:rsidRPr="00F40B03">
        <w:rPr>
          <w:rFonts w:eastAsia="Arial"/>
          <w:sz w:val="20"/>
          <w:szCs w:val="20"/>
          <w:lang w:val="en-US"/>
        </w:rPr>
        <w:t>important</w:t>
      </w:r>
      <w:proofErr w:type="gramEnd"/>
      <w:r w:rsidRPr="00F40B03">
        <w:rPr>
          <w:rFonts w:eastAsia="Arial"/>
          <w:sz w:val="20"/>
          <w:szCs w:val="20"/>
          <w:lang w:val="en-US"/>
        </w:rPr>
        <w:t xml:space="preserve"> and we are proud to be able to say that we do it very well – Whitireia and WelTec are consistently among the highest performing institutes of technology in New Zealand.</w:t>
      </w:r>
    </w:p>
    <w:p w14:paraId="2233D7F2" w14:textId="77777777" w:rsidR="00B648D8" w:rsidRPr="00F40B03" w:rsidRDefault="00B648D8" w:rsidP="00B648D8">
      <w:pPr>
        <w:ind w:left="0"/>
        <w:rPr>
          <w:sz w:val="20"/>
          <w:szCs w:val="20"/>
        </w:rPr>
      </w:pPr>
    </w:p>
    <w:tbl>
      <w:tblPr>
        <w:tblStyle w:val="TableGrid"/>
        <w:tblW w:w="5000" w:type="pct"/>
        <w:tblLook w:val="04A0" w:firstRow="1" w:lastRow="0" w:firstColumn="1" w:lastColumn="0" w:noHBand="0" w:noVBand="1"/>
      </w:tblPr>
      <w:tblGrid>
        <w:gridCol w:w="9026"/>
      </w:tblGrid>
      <w:tr w:rsidR="00B648D8" w:rsidRPr="00F40B03" w14:paraId="4D3FF27F" w14:textId="77777777" w:rsidTr="00B648D8">
        <w:trPr>
          <w:trHeight w:val="442"/>
        </w:trPr>
        <w:tc>
          <w:tcPr>
            <w:tcW w:w="5000" w:type="pct"/>
            <w:tcBorders>
              <w:left w:val="nil"/>
              <w:right w:val="nil"/>
            </w:tcBorders>
            <w:shd w:val="clear" w:color="auto" w:fill="F2F2F2" w:themeFill="background1" w:themeFillShade="F2"/>
            <w:vAlign w:val="center"/>
          </w:tcPr>
          <w:p w14:paraId="39F0281F" w14:textId="77777777" w:rsidR="00B648D8" w:rsidRPr="00F40B03" w:rsidRDefault="00B648D8" w:rsidP="00B648D8">
            <w:pPr>
              <w:ind w:left="0"/>
              <w:rPr>
                <w:b/>
                <w:sz w:val="20"/>
                <w:szCs w:val="20"/>
              </w:rPr>
            </w:pPr>
            <w:r w:rsidRPr="00F40B03">
              <w:rPr>
                <w:b/>
                <w:sz w:val="20"/>
                <w:szCs w:val="20"/>
              </w:rPr>
              <w:t>Our Guiding Principles</w:t>
            </w:r>
          </w:p>
        </w:tc>
      </w:tr>
    </w:tbl>
    <w:p w14:paraId="2946C5AF" w14:textId="77777777" w:rsidR="00B648D8" w:rsidRPr="00F40B03" w:rsidRDefault="00B648D8" w:rsidP="00B648D8">
      <w:pPr>
        <w:ind w:left="0"/>
        <w:rPr>
          <w:rFonts w:eastAsia="Arial"/>
          <w:sz w:val="20"/>
          <w:szCs w:val="20"/>
          <w:lang w:val="en-US"/>
        </w:rPr>
      </w:pPr>
    </w:p>
    <w:p w14:paraId="1B1A925C" w14:textId="77777777" w:rsidR="00B648D8" w:rsidRPr="00F40B03" w:rsidRDefault="00B648D8" w:rsidP="00B648D8">
      <w:pPr>
        <w:ind w:left="0"/>
        <w:rPr>
          <w:rFonts w:eastAsia="Arial"/>
          <w:sz w:val="20"/>
          <w:szCs w:val="20"/>
          <w:lang w:val="en-US"/>
        </w:rPr>
      </w:pPr>
      <w:r w:rsidRPr="00F40B03">
        <w:rPr>
          <w:rFonts w:eastAsia="Arial"/>
          <w:sz w:val="20"/>
          <w:szCs w:val="20"/>
          <w:lang w:val="en-US"/>
        </w:rPr>
        <w:t>We put people at the heart of everything we do. Key principles that underpin the way we operate include:</w:t>
      </w:r>
    </w:p>
    <w:p w14:paraId="656D8758" w14:textId="77777777" w:rsidR="00B648D8" w:rsidRDefault="00B648D8" w:rsidP="00B648D8">
      <w:pPr>
        <w:ind w:left="0"/>
        <w:rPr>
          <w:rFonts w:eastAsia="Arial"/>
          <w:sz w:val="20"/>
          <w:szCs w:val="20"/>
          <w:lang w:val="en-US"/>
        </w:rPr>
      </w:pPr>
      <w:r w:rsidRPr="00F40B03">
        <w:rPr>
          <w:rFonts w:eastAsia="Arial"/>
          <w:b/>
          <w:sz w:val="20"/>
          <w:szCs w:val="20"/>
          <w:lang w:val="en-US"/>
        </w:rPr>
        <w:t xml:space="preserve">Te </w:t>
      </w:r>
      <w:proofErr w:type="spellStart"/>
      <w:r w:rsidRPr="00F40B03">
        <w:rPr>
          <w:rFonts w:eastAsia="Arial"/>
          <w:b/>
          <w:sz w:val="20"/>
          <w:szCs w:val="20"/>
          <w:lang w:val="en-US"/>
        </w:rPr>
        <w:t>Tiriti</w:t>
      </w:r>
      <w:proofErr w:type="spellEnd"/>
      <w:r w:rsidRPr="00F40B03">
        <w:rPr>
          <w:rFonts w:eastAsia="Arial"/>
          <w:b/>
          <w:sz w:val="20"/>
          <w:szCs w:val="20"/>
          <w:lang w:val="en-US"/>
        </w:rPr>
        <w:t xml:space="preserve"> o Waitangi</w:t>
      </w:r>
      <w:r w:rsidRPr="00F40B03">
        <w:rPr>
          <w:rFonts w:eastAsia="Arial"/>
          <w:sz w:val="20"/>
          <w:szCs w:val="20"/>
          <w:lang w:val="en-US"/>
        </w:rPr>
        <w:t xml:space="preserve"> – taking all practical steps to create and maintain a culturally sensitive environment for all who are part of what we do.</w:t>
      </w:r>
    </w:p>
    <w:p w14:paraId="35EE3674" w14:textId="77777777" w:rsidR="00B648D8" w:rsidRPr="00F40B03" w:rsidRDefault="00B648D8" w:rsidP="00B648D8">
      <w:pPr>
        <w:ind w:left="0"/>
        <w:rPr>
          <w:rFonts w:eastAsia="Arial"/>
          <w:sz w:val="20"/>
          <w:szCs w:val="20"/>
          <w:lang w:val="en-US"/>
        </w:rPr>
      </w:pPr>
    </w:p>
    <w:p w14:paraId="0EABC0CF" w14:textId="77777777" w:rsidR="00B648D8" w:rsidRDefault="00B648D8" w:rsidP="00B648D8">
      <w:pPr>
        <w:ind w:left="0"/>
        <w:rPr>
          <w:rFonts w:eastAsia="Arial"/>
          <w:sz w:val="20"/>
          <w:szCs w:val="20"/>
          <w:lang w:val="en-US"/>
        </w:rPr>
      </w:pPr>
      <w:r w:rsidRPr="00F40B03">
        <w:rPr>
          <w:rFonts w:eastAsia="Arial"/>
          <w:b/>
          <w:sz w:val="20"/>
          <w:szCs w:val="20"/>
          <w:lang w:val="en-US"/>
        </w:rPr>
        <w:t>Flexibility</w:t>
      </w:r>
      <w:r w:rsidRPr="00F40B03">
        <w:rPr>
          <w:rFonts w:eastAsia="Arial"/>
          <w:sz w:val="20"/>
          <w:szCs w:val="20"/>
          <w:lang w:val="en-US"/>
        </w:rPr>
        <w:t xml:space="preserve"> – providing for the diverse needs of learners through blended and adaptable teaching and learning models and engaging and valuing students as individuals with unique needs and aspirations.</w:t>
      </w:r>
    </w:p>
    <w:p w14:paraId="6E106F4E" w14:textId="77777777" w:rsidR="00B648D8" w:rsidRPr="00F40B03" w:rsidRDefault="00B648D8" w:rsidP="00B648D8">
      <w:pPr>
        <w:ind w:left="0"/>
        <w:rPr>
          <w:rFonts w:eastAsia="Arial"/>
          <w:sz w:val="20"/>
          <w:szCs w:val="20"/>
          <w:lang w:val="en-US"/>
        </w:rPr>
      </w:pPr>
    </w:p>
    <w:p w14:paraId="078B06B0" w14:textId="77777777" w:rsidR="00B648D8" w:rsidRDefault="00B648D8" w:rsidP="00B648D8">
      <w:pPr>
        <w:ind w:left="0"/>
        <w:rPr>
          <w:rFonts w:eastAsia="Arial"/>
          <w:sz w:val="20"/>
          <w:szCs w:val="20"/>
          <w:lang w:val="en-US"/>
        </w:rPr>
      </w:pPr>
      <w:r w:rsidRPr="00F40B03">
        <w:rPr>
          <w:rFonts w:eastAsia="Arial"/>
          <w:b/>
          <w:sz w:val="20"/>
          <w:szCs w:val="20"/>
          <w:lang w:val="en-US"/>
        </w:rPr>
        <w:t>Community engagement</w:t>
      </w:r>
      <w:r w:rsidRPr="00F40B03">
        <w:rPr>
          <w:rFonts w:eastAsia="Arial"/>
          <w:sz w:val="20"/>
          <w:szCs w:val="20"/>
          <w:lang w:val="en-US"/>
        </w:rPr>
        <w:t xml:space="preserve"> – engaging actively with Iwi and priority groups to encourage participation and success; alignment with secondary schools to provide seamless transitions into tertiary study; close involvement with local communities and economic bodies.</w:t>
      </w:r>
    </w:p>
    <w:p w14:paraId="7B8C5172" w14:textId="77777777" w:rsidR="00B648D8" w:rsidRPr="00F40B03" w:rsidRDefault="00B648D8" w:rsidP="00B648D8">
      <w:pPr>
        <w:ind w:left="0"/>
        <w:rPr>
          <w:rFonts w:eastAsia="Arial"/>
          <w:sz w:val="20"/>
          <w:szCs w:val="20"/>
          <w:lang w:val="en-US"/>
        </w:rPr>
      </w:pPr>
    </w:p>
    <w:p w14:paraId="511D7581" w14:textId="77777777" w:rsidR="00B648D8" w:rsidRDefault="00B648D8" w:rsidP="00B648D8">
      <w:pPr>
        <w:ind w:left="0"/>
        <w:rPr>
          <w:rFonts w:eastAsia="Arial"/>
          <w:sz w:val="20"/>
          <w:szCs w:val="20"/>
          <w:lang w:val="en-US"/>
        </w:rPr>
      </w:pPr>
      <w:r w:rsidRPr="00F40B03">
        <w:rPr>
          <w:rFonts w:eastAsia="Arial"/>
          <w:b/>
          <w:sz w:val="20"/>
          <w:szCs w:val="20"/>
          <w:lang w:val="en-US"/>
        </w:rPr>
        <w:t>Active collaboration</w:t>
      </w:r>
      <w:r w:rsidRPr="00F40B03">
        <w:rPr>
          <w:rFonts w:eastAsia="Arial"/>
          <w:sz w:val="20"/>
          <w:szCs w:val="20"/>
          <w:lang w:val="en-US"/>
        </w:rPr>
        <w:t xml:space="preserve"> – working </w:t>
      </w:r>
      <w:proofErr w:type="gramStart"/>
      <w:r w:rsidRPr="00F40B03">
        <w:rPr>
          <w:rFonts w:eastAsia="Arial"/>
          <w:sz w:val="20"/>
          <w:szCs w:val="20"/>
          <w:lang w:val="en-US"/>
        </w:rPr>
        <w:t>hand-in-hand</w:t>
      </w:r>
      <w:proofErr w:type="gramEnd"/>
      <w:r w:rsidRPr="00F40B03">
        <w:rPr>
          <w:rFonts w:eastAsia="Arial"/>
          <w:sz w:val="20"/>
          <w:szCs w:val="20"/>
          <w:lang w:val="en-US"/>
        </w:rPr>
        <w:t xml:space="preserve"> with industry and employers to ensure the relevance of ITP education to the needs of industry. Providing real-world learning experiences for students, increasing industry productivity through sharing knowledge and research and collaborating with Government to align with broader New Zealand objectives and resources.</w:t>
      </w:r>
    </w:p>
    <w:p w14:paraId="7231AFB3" w14:textId="77777777" w:rsidR="00B648D8" w:rsidRPr="00F40B03" w:rsidRDefault="00B648D8" w:rsidP="00B648D8">
      <w:pPr>
        <w:ind w:left="0"/>
        <w:rPr>
          <w:rFonts w:eastAsia="Arial"/>
          <w:sz w:val="20"/>
          <w:szCs w:val="20"/>
          <w:lang w:val="en-US"/>
        </w:rPr>
      </w:pPr>
    </w:p>
    <w:p w14:paraId="772E5E0F" w14:textId="77777777" w:rsidR="00B648D8" w:rsidRDefault="00B648D8" w:rsidP="00B648D8">
      <w:pPr>
        <w:ind w:left="0"/>
        <w:rPr>
          <w:rFonts w:eastAsia="Arial"/>
          <w:sz w:val="20"/>
          <w:szCs w:val="20"/>
          <w:lang w:val="en-US"/>
        </w:rPr>
      </w:pPr>
      <w:r w:rsidRPr="00F40B03">
        <w:rPr>
          <w:rFonts w:eastAsia="Arial"/>
          <w:b/>
          <w:sz w:val="20"/>
          <w:szCs w:val="20"/>
          <w:lang w:val="en-US"/>
        </w:rPr>
        <w:t>Leadership</w:t>
      </w:r>
      <w:r w:rsidRPr="00F40B03">
        <w:rPr>
          <w:rFonts w:eastAsia="Arial"/>
          <w:sz w:val="20"/>
          <w:szCs w:val="20"/>
          <w:lang w:val="en-US"/>
        </w:rPr>
        <w:t xml:space="preserve"> – providing a framework and a vision for the ITP sector in New Zealand that garners support from education providers, Government, industry, learners, their influencers and the communities we serve.</w:t>
      </w:r>
    </w:p>
    <w:p w14:paraId="48DB655A" w14:textId="77777777" w:rsidR="00B648D8" w:rsidRPr="00F40B03" w:rsidRDefault="00B648D8" w:rsidP="00B648D8">
      <w:pPr>
        <w:ind w:left="0"/>
        <w:rPr>
          <w:rFonts w:eastAsia="Arial"/>
          <w:sz w:val="20"/>
          <w:szCs w:val="20"/>
          <w:lang w:val="en-US"/>
        </w:rPr>
      </w:pPr>
    </w:p>
    <w:p w14:paraId="23CC09EF" w14:textId="77777777" w:rsidR="00B648D8" w:rsidRPr="00F40B03" w:rsidRDefault="00B648D8" w:rsidP="00B648D8">
      <w:pPr>
        <w:ind w:left="0"/>
        <w:rPr>
          <w:rFonts w:eastAsia="Arial"/>
          <w:sz w:val="20"/>
          <w:szCs w:val="20"/>
          <w:lang w:val="en-US"/>
        </w:rPr>
      </w:pPr>
      <w:r w:rsidRPr="00F40B03">
        <w:rPr>
          <w:rFonts w:eastAsia="Arial"/>
          <w:b/>
          <w:sz w:val="20"/>
          <w:szCs w:val="20"/>
          <w:lang w:val="en-US"/>
        </w:rPr>
        <w:t>Advancement of New Zealand</w:t>
      </w:r>
      <w:r w:rsidRPr="00F40B03">
        <w:rPr>
          <w:rFonts w:eastAsia="Arial"/>
          <w:sz w:val="20"/>
          <w:szCs w:val="20"/>
          <w:lang w:val="en-US"/>
        </w:rPr>
        <w:t xml:space="preserve"> – providing measurable economic and social benefit to New Zealand through increasing capability and employability of students, actively driving growth in international student engagement (onshore and offshore), building economic resilience, entrepreneurial capability and a skill base that is transferable and transportable on a global basis.</w:t>
      </w:r>
    </w:p>
    <w:p w14:paraId="65A5E04D" w14:textId="77777777" w:rsidR="00B648D8" w:rsidRPr="00F40B03" w:rsidRDefault="00B648D8" w:rsidP="00B648D8">
      <w:pPr>
        <w:ind w:left="0"/>
        <w:rPr>
          <w:sz w:val="20"/>
          <w:szCs w:val="20"/>
        </w:rPr>
      </w:pPr>
    </w:p>
    <w:tbl>
      <w:tblPr>
        <w:tblStyle w:val="TableGrid"/>
        <w:tblW w:w="5000" w:type="pct"/>
        <w:tblLook w:val="04A0" w:firstRow="1" w:lastRow="0" w:firstColumn="1" w:lastColumn="0" w:noHBand="0" w:noVBand="1"/>
      </w:tblPr>
      <w:tblGrid>
        <w:gridCol w:w="9026"/>
      </w:tblGrid>
      <w:tr w:rsidR="00B648D8" w:rsidRPr="00F40B03" w14:paraId="7A816FC3" w14:textId="77777777" w:rsidTr="00B648D8">
        <w:trPr>
          <w:trHeight w:val="442"/>
        </w:trPr>
        <w:tc>
          <w:tcPr>
            <w:tcW w:w="5000" w:type="pct"/>
            <w:tcBorders>
              <w:left w:val="nil"/>
              <w:right w:val="nil"/>
            </w:tcBorders>
            <w:shd w:val="clear" w:color="auto" w:fill="F2F2F2" w:themeFill="background1" w:themeFillShade="F2"/>
            <w:vAlign w:val="center"/>
          </w:tcPr>
          <w:p w14:paraId="279AD8F1" w14:textId="77777777" w:rsidR="00B648D8" w:rsidRPr="00F40B03" w:rsidRDefault="00B648D8" w:rsidP="00B648D8">
            <w:pPr>
              <w:ind w:left="0"/>
              <w:rPr>
                <w:b/>
                <w:sz w:val="20"/>
                <w:szCs w:val="20"/>
              </w:rPr>
            </w:pPr>
            <w:r w:rsidRPr="00F40B03">
              <w:rPr>
                <w:b/>
                <w:sz w:val="20"/>
                <w:szCs w:val="20"/>
              </w:rPr>
              <w:t>Position Purpose</w:t>
            </w:r>
          </w:p>
        </w:tc>
      </w:tr>
    </w:tbl>
    <w:p w14:paraId="52A9805A" w14:textId="77777777" w:rsidR="00B648D8" w:rsidRPr="00F40B03" w:rsidRDefault="00B648D8" w:rsidP="00B648D8">
      <w:pPr>
        <w:ind w:left="0"/>
        <w:rPr>
          <w:rFonts w:eastAsia="Arial"/>
          <w:sz w:val="20"/>
          <w:szCs w:val="20"/>
          <w:lang w:val="en-US"/>
        </w:rPr>
      </w:pPr>
    </w:p>
    <w:p w14:paraId="705FF145" w14:textId="77777777" w:rsidR="00F02003" w:rsidRPr="00A84E33" w:rsidRDefault="00234194" w:rsidP="00A84E33">
      <w:pPr>
        <w:ind w:left="0"/>
        <w:rPr>
          <w:sz w:val="20"/>
          <w:szCs w:val="20"/>
        </w:rPr>
      </w:pPr>
      <w:r w:rsidRPr="00A84E33">
        <w:rPr>
          <w:sz w:val="20"/>
          <w:szCs w:val="20"/>
        </w:rPr>
        <w:t xml:space="preserve">The purpose of this position is </w:t>
      </w:r>
      <w:r w:rsidR="00152A8A" w:rsidRPr="00A84E33">
        <w:rPr>
          <w:sz w:val="20"/>
          <w:szCs w:val="20"/>
        </w:rPr>
        <w:t xml:space="preserve">to ensure smooth operation of the </w:t>
      </w:r>
      <w:r w:rsidR="0048581B" w:rsidRPr="00A84E33">
        <w:rPr>
          <w:sz w:val="20"/>
          <w:szCs w:val="20"/>
        </w:rPr>
        <w:t xml:space="preserve">bar </w:t>
      </w:r>
      <w:r w:rsidR="00A66773" w:rsidRPr="00A84E33">
        <w:rPr>
          <w:sz w:val="20"/>
          <w:szCs w:val="20"/>
        </w:rPr>
        <w:t xml:space="preserve">ensuring all </w:t>
      </w:r>
      <w:r w:rsidR="00310E2E" w:rsidRPr="00A84E33">
        <w:rPr>
          <w:sz w:val="20"/>
          <w:szCs w:val="20"/>
        </w:rPr>
        <w:t xml:space="preserve">our audiences and patrons are happy by creating a hospitable </w:t>
      </w:r>
      <w:r w:rsidR="00F02003" w:rsidRPr="00A84E33">
        <w:rPr>
          <w:sz w:val="20"/>
          <w:szCs w:val="20"/>
        </w:rPr>
        <w:t xml:space="preserve">atmosphere. </w:t>
      </w:r>
    </w:p>
    <w:p w14:paraId="45D37CEE" w14:textId="6B41BCC6" w:rsidR="00234194" w:rsidRPr="00A84E33" w:rsidRDefault="00234194" w:rsidP="00A84E33">
      <w:pPr>
        <w:ind w:left="0"/>
        <w:rPr>
          <w:sz w:val="20"/>
          <w:szCs w:val="20"/>
        </w:rPr>
      </w:pPr>
      <w:r w:rsidRPr="00A84E33">
        <w:rPr>
          <w:sz w:val="20"/>
          <w:szCs w:val="20"/>
        </w:rPr>
        <w:t xml:space="preserve">This is a </w:t>
      </w:r>
      <w:proofErr w:type="gramStart"/>
      <w:r w:rsidRPr="00A84E33">
        <w:rPr>
          <w:sz w:val="20"/>
          <w:szCs w:val="20"/>
        </w:rPr>
        <w:t>hands on</w:t>
      </w:r>
      <w:proofErr w:type="gramEnd"/>
      <w:r w:rsidRPr="00A84E33">
        <w:rPr>
          <w:sz w:val="20"/>
          <w:szCs w:val="20"/>
        </w:rPr>
        <w:t xml:space="preserve"> role that involves sole charge running of the bar, </w:t>
      </w:r>
      <w:r w:rsidR="004F6FCA">
        <w:rPr>
          <w:sz w:val="20"/>
          <w:szCs w:val="20"/>
        </w:rPr>
        <w:t xml:space="preserve">ensuring compliance with alcohol and food safety regulations, </w:t>
      </w:r>
      <w:r w:rsidRPr="00A84E33">
        <w:rPr>
          <w:sz w:val="20"/>
          <w:szCs w:val="20"/>
        </w:rPr>
        <w:t>dealing with inventory, rostering</w:t>
      </w:r>
      <w:r w:rsidR="004F6FCA">
        <w:rPr>
          <w:sz w:val="20"/>
          <w:szCs w:val="20"/>
        </w:rPr>
        <w:t xml:space="preserve"> staff</w:t>
      </w:r>
      <w:r w:rsidRPr="00A84E33">
        <w:rPr>
          <w:sz w:val="20"/>
          <w:szCs w:val="20"/>
        </w:rPr>
        <w:t xml:space="preserve"> and working with the Te Auaha venues team to manage and promote events.  </w:t>
      </w:r>
    </w:p>
    <w:p w14:paraId="6C885937" w14:textId="77777777" w:rsidR="00234194" w:rsidRDefault="00234194" w:rsidP="00B648D8">
      <w:pPr>
        <w:ind w:left="0"/>
        <w:rPr>
          <w:sz w:val="20"/>
          <w:szCs w:val="20"/>
          <w:lang w:val="en-NZ"/>
        </w:rPr>
      </w:pPr>
    </w:p>
    <w:p w14:paraId="69A6F970" w14:textId="77777777" w:rsidR="00B648D8" w:rsidRPr="00F40B03" w:rsidRDefault="00B648D8" w:rsidP="00B648D8">
      <w:pPr>
        <w:ind w:left="0"/>
        <w:rPr>
          <w:sz w:val="20"/>
          <w:szCs w:val="20"/>
        </w:rPr>
      </w:pPr>
    </w:p>
    <w:tbl>
      <w:tblPr>
        <w:tblStyle w:val="TableGrid"/>
        <w:tblW w:w="5000" w:type="pct"/>
        <w:tblLook w:val="04A0" w:firstRow="1" w:lastRow="0" w:firstColumn="1" w:lastColumn="0" w:noHBand="0" w:noVBand="1"/>
      </w:tblPr>
      <w:tblGrid>
        <w:gridCol w:w="9026"/>
      </w:tblGrid>
      <w:tr w:rsidR="00B648D8" w:rsidRPr="00F40B03" w14:paraId="5C412351" w14:textId="77777777" w:rsidTr="00B648D8">
        <w:trPr>
          <w:trHeight w:val="442"/>
        </w:trPr>
        <w:tc>
          <w:tcPr>
            <w:tcW w:w="5000" w:type="pct"/>
            <w:tcBorders>
              <w:left w:val="nil"/>
              <w:right w:val="nil"/>
            </w:tcBorders>
            <w:shd w:val="clear" w:color="auto" w:fill="F2F2F2" w:themeFill="background1" w:themeFillShade="F2"/>
            <w:vAlign w:val="center"/>
          </w:tcPr>
          <w:p w14:paraId="45BC1A13" w14:textId="77777777" w:rsidR="00B648D8" w:rsidRPr="00F40B03" w:rsidRDefault="00B648D8" w:rsidP="00B648D8">
            <w:pPr>
              <w:ind w:left="0"/>
              <w:rPr>
                <w:b/>
                <w:sz w:val="20"/>
                <w:szCs w:val="20"/>
              </w:rPr>
            </w:pPr>
            <w:r w:rsidRPr="00F40B03">
              <w:rPr>
                <w:b/>
                <w:sz w:val="20"/>
                <w:szCs w:val="20"/>
              </w:rPr>
              <w:t>Key Accountabilities</w:t>
            </w:r>
          </w:p>
        </w:tc>
      </w:tr>
    </w:tbl>
    <w:p w14:paraId="49F4C127" w14:textId="77777777" w:rsidR="00B648D8" w:rsidRPr="00F40B03" w:rsidRDefault="00B648D8" w:rsidP="00B648D8">
      <w:pPr>
        <w:ind w:left="0"/>
        <w:rPr>
          <w:rFonts w:eastAsia="Arial"/>
          <w:sz w:val="20"/>
          <w:szCs w:val="20"/>
          <w:lang w:val="en-US"/>
        </w:rPr>
      </w:pPr>
    </w:p>
    <w:p w14:paraId="4DA2D021" w14:textId="77777777" w:rsidR="00B648D8" w:rsidRPr="00F40B03" w:rsidRDefault="00B648D8" w:rsidP="00B648D8">
      <w:pPr>
        <w:ind w:left="0"/>
        <w:rPr>
          <w:rFonts w:eastAsia="Arial"/>
          <w:sz w:val="20"/>
          <w:szCs w:val="20"/>
          <w:lang w:val="en-US"/>
        </w:rPr>
      </w:pPr>
      <w:r w:rsidRPr="00F40B03">
        <w:rPr>
          <w:rFonts w:eastAsia="Arial"/>
          <w:sz w:val="20"/>
          <w:szCs w:val="20"/>
          <w:lang w:val="en-US"/>
        </w:rPr>
        <w:t xml:space="preserve">Responsibilities of this position are expected to change over time as WelTec and Whitireia respond to changing needs. The incumbent is expected to adapt and develop as the environment evolves. To ensure the focus of responsibilities remains </w:t>
      </w:r>
      <w:proofErr w:type="gramStart"/>
      <w:r w:rsidRPr="00F40B03">
        <w:rPr>
          <w:rFonts w:eastAsia="Arial"/>
          <w:sz w:val="20"/>
          <w:szCs w:val="20"/>
          <w:lang w:val="en-US"/>
        </w:rPr>
        <w:t>up-to-date</w:t>
      </w:r>
      <w:proofErr w:type="gramEnd"/>
      <w:r w:rsidRPr="00F40B03">
        <w:rPr>
          <w:rFonts w:eastAsia="Arial"/>
          <w:sz w:val="20"/>
          <w:szCs w:val="20"/>
          <w:lang w:val="en-US"/>
        </w:rPr>
        <w:t xml:space="preserve">, the intention is for the high level description below to be supported by short term (e.g. 6 months) roll-over action plans prepared by the incumbent and agreed with his or her manager. </w:t>
      </w:r>
    </w:p>
    <w:p w14:paraId="7A176F75" w14:textId="77777777" w:rsidR="00B648D8" w:rsidRPr="00F40B03" w:rsidRDefault="00B648D8" w:rsidP="00B648D8">
      <w:pPr>
        <w:ind w:left="0"/>
        <w:rPr>
          <w:rFonts w:eastAsia="Arial"/>
          <w:sz w:val="20"/>
          <w:szCs w:val="20"/>
          <w:lang w:val="en-US"/>
        </w:rPr>
      </w:pPr>
    </w:p>
    <w:tbl>
      <w:tblPr>
        <w:tblStyle w:val="TableGrid"/>
        <w:tblW w:w="5000" w:type="pct"/>
        <w:tblLook w:val="04A0" w:firstRow="1" w:lastRow="0" w:firstColumn="1" w:lastColumn="0" w:noHBand="0" w:noVBand="1"/>
      </w:tblPr>
      <w:tblGrid>
        <w:gridCol w:w="9026"/>
      </w:tblGrid>
      <w:tr w:rsidR="00B648D8" w:rsidRPr="00F40B03" w14:paraId="18164041" w14:textId="77777777" w:rsidTr="002412B4">
        <w:trPr>
          <w:cantSplit/>
        </w:trPr>
        <w:tc>
          <w:tcPr>
            <w:tcW w:w="5000" w:type="pct"/>
            <w:tcBorders>
              <w:left w:val="nil"/>
              <w:bottom w:val="single" w:sz="4" w:space="0" w:color="auto"/>
              <w:right w:val="nil"/>
            </w:tcBorders>
            <w:shd w:val="clear" w:color="auto" w:fill="FFFFFF" w:themeFill="background1"/>
            <w:vAlign w:val="center"/>
          </w:tcPr>
          <w:p w14:paraId="491F47E9" w14:textId="77777777" w:rsidR="003C4612" w:rsidRDefault="003C4612" w:rsidP="003C4612">
            <w:pPr>
              <w:pStyle w:val="ListParagraph"/>
              <w:numPr>
                <w:ilvl w:val="0"/>
                <w:numId w:val="0"/>
              </w:numPr>
              <w:spacing w:line="276" w:lineRule="auto"/>
              <w:ind w:left="357"/>
              <w:jc w:val="left"/>
              <w:rPr>
                <w:sz w:val="20"/>
                <w:szCs w:val="20"/>
              </w:rPr>
            </w:pPr>
          </w:p>
          <w:p w14:paraId="4319B93E" w14:textId="5B3FA37A" w:rsidR="003C4612" w:rsidRDefault="003C4612" w:rsidP="00C36919">
            <w:pPr>
              <w:pStyle w:val="ListParagraph"/>
              <w:numPr>
                <w:ilvl w:val="0"/>
                <w:numId w:val="5"/>
              </w:numPr>
              <w:spacing w:line="276" w:lineRule="auto"/>
              <w:jc w:val="left"/>
              <w:rPr>
                <w:sz w:val="20"/>
                <w:szCs w:val="20"/>
              </w:rPr>
            </w:pPr>
            <w:r>
              <w:rPr>
                <w:sz w:val="20"/>
                <w:szCs w:val="20"/>
              </w:rPr>
              <w:t>S</w:t>
            </w:r>
            <w:r w:rsidRPr="003C4612">
              <w:rPr>
                <w:sz w:val="20"/>
                <w:szCs w:val="20"/>
              </w:rPr>
              <w:t xml:space="preserve">taff rostering/task allocation </w:t>
            </w:r>
          </w:p>
          <w:p w14:paraId="185A84CF" w14:textId="77777777" w:rsidR="004E33B4" w:rsidRPr="00EC15EA" w:rsidRDefault="004E33B4" w:rsidP="004E33B4">
            <w:pPr>
              <w:pStyle w:val="ListParagraph"/>
              <w:numPr>
                <w:ilvl w:val="0"/>
                <w:numId w:val="5"/>
              </w:numPr>
              <w:spacing w:line="276" w:lineRule="auto"/>
              <w:jc w:val="left"/>
              <w:rPr>
                <w:sz w:val="20"/>
                <w:szCs w:val="20"/>
              </w:rPr>
            </w:pPr>
            <w:r w:rsidRPr="00EC15EA">
              <w:rPr>
                <w:sz w:val="20"/>
                <w:szCs w:val="20"/>
              </w:rPr>
              <w:t>Ensure the bar and public spaces are clean, tidy and looking great and ready for audiences including the appropriate presentation of stock</w:t>
            </w:r>
          </w:p>
          <w:p w14:paraId="52E5DDA2" w14:textId="77777777" w:rsidR="004E33B4" w:rsidRPr="00EC15EA" w:rsidRDefault="004E33B4" w:rsidP="004E33B4">
            <w:pPr>
              <w:pStyle w:val="ListParagraph"/>
              <w:numPr>
                <w:ilvl w:val="0"/>
                <w:numId w:val="5"/>
              </w:numPr>
              <w:spacing w:line="276" w:lineRule="auto"/>
              <w:jc w:val="left"/>
              <w:rPr>
                <w:sz w:val="20"/>
                <w:szCs w:val="20"/>
              </w:rPr>
            </w:pPr>
            <w:r w:rsidRPr="00EC15EA">
              <w:rPr>
                <w:sz w:val="20"/>
                <w:szCs w:val="20"/>
              </w:rPr>
              <w:t>Ensure accurate handling of payment transactions, float management and till reconciliation practices are followed</w:t>
            </w:r>
          </w:p>
          <w:p w14:paraId="64833BB0" w14:textId="77777777" w:rsidR="004E33B4" w:rsidRPr="00EC15EA" w:rsidRDefault="004E33B4" w:rsidP="004E33B4">
            <w:pPr>
              <w:pStyle w:val="ListParagraph"/>
              <w:numPr>
                <w:ilvl w:val="0"/>
                <w:numId w:val="5"/>
              </w:numPr>
              <w:spacing w:line="276" w:lineRule="auto"/>
              <w:jc w:val="left"/>
              <w:rPr>
                <w:sz w:val="20"/>
                <w:szCs w:val="20"/>
              </w:rPr>
            </w:pPr>
            <w:r w:rsidRPr="00EC15EA">
              <w:rPr>
                <w:sz w:val="20"/>
                <w:szCs w:val="20"/>
              </w:rPr>
              <w:t>Monitor and control of stock and wastage, undertake stock takes at regular intervals</w:t>
            </w:r>
          </w:p>
          <w:p w14:paraId="1B42BF56" w14:textId="77777777" w:rsidR="002D6DF1" w:rsidRPr="00EC15EA" w:rsidRDefault="002D6DF1" w:rsidP="002D6DF1">
            <w:pPr>
              <w:pStyle w:val="ListParagraph"/>
              <w:numPr>
                <w:ilvl w:val="0"/>
                <w:numId w:val="5"/>
              </w:numPr>
              <w:spacing w:line="276" w:lineRule="auto"/>
              <w:jc w:val="left"/>
              <w:rPr>
                <w:sz w:val="20"/>
                <w:szCs w:val="20"/>
              </w:rPr>
            </w:pPr>
            <w:r w:rsidRPr="00EC15EA">
              <w:rPr>
                <w:sz w:val="20"/>
                <w:szCs w:val="20"/>
              </w:rPr>
              <w:t xml:space="preserve">Ensure all conditions of the Te Auaha alcohol licence are strictly adhered to including all relevant paperwork </w:t>
            </w:r>
          </w:p>
          <w:p w14:paraId="4066A850" w14:textId="77777777" w:rsidR="002D6DF1" w:rsidRPr="00EC15EA" w:rsidRDefault="002D6DF1" w:rsidP="002D6DF1">
            <w:pPr>
              <w:pStyle w:val="ListParagraph"/>
              <w:numPr>
                <w:ilvl w:val="0"/>
                <w:numId w:val="5"/>
              </w:numPr>
              <w:spacing w:line="276" w:lineRule="auto"/>
              <w:jc w:val="left"/>
              <w:rPr>
                <w:sz w:val="20"/>
                <w:szCs w:val="20"/>
              </w:rPr>
            </w:pPr>
            <w:r w:rsidRPr="00EC15EA">
              <w:rPr>
                <w:sz w:val="20"/>
                <w:szCs w:val="20"/>
              </w:rPr>
              <w:t>Maintain a high standard of hygiene and adhere to all food safety regulations and quality controls</w:t>
            </w:r>
          </w:p>
          <w:p w14:paraId="1D52FEFA" w14:textId="77777777" w:rsidR="002D6DF1" w:rsidRPr="00EC15EA" w:rsidRDefault="002D6DF1" w:rsidP="002D6DF1">
            <w:pPr>
              <w:pStyle w:val="ListParagraph"/>
              <w:numPr>
                <w:ilvl w:val="0"/>
                <w:numId w:val="5"/>
              </w:numPr>
              <w:spacing w:line="276" w:lineRule="auto"/>
              <w:jc w:val="left"/>
              <w:rPr>
                <w:sz w:val="20"/>
                <w:szCs w:val="20"/>
              </w:rPr>
            </w:pPr>
            <w:r w:rsidRPr="00EC15EA">
              <w:rPr>
                <w:sz w:val="20"/>
                <w:szCs w:val="20"/>
              </w:rPr>
              <w:t>Ensure all administration, documentation, logs and records are compiled, updated and stored</w:t>
            </w:r>
          </w:p>
          <w:p w14:paraId="07A589C0" w14:textId="77777777" w:rsidR="002D6DF1" w:rsidRPr="00906E99" w:rsidRDefault="002D6DF1" w:rsidP="002D6DF1">
            <w:pPr>
              <w:pStyle w:val="ListParagraph"/>
              <w:numPr>
                <w:ilvl w:val="0"/>
                <w:numId w:val="5"/>
              </w:numPr>
              <w:spacing w:line="276" w:lineRule="auto"/>
              <w:jc w:val="left"/>
              <w:rPr>
                <w:color w:val="000000"/>
                <w:sz w:val="20"/>
                <w:szCs w:val="20"/>
              </w:rPr>
            </w:pPr>
            <w:r>
              <w:rPr>
                <w:sz w:val="20"/>
                <w:szCs w:val="20"/>
              </w:rPr>
              <w:t>Support e</w:t>
            </w:r>
            <w:r w:rsidRPr="00153D11">
              <w:rPr>
                <w:sz w:val="20"/>
                <w:szCs w:val="20"/>
              </w:rPr>
              <w:t>vent</w:t>
            </w:r>
            <w:r>
              <w:rPr>
                <w:sz w:val="20"/>
                <w:szCs w:val="20"/>
              </w:rPr>
              <w:t>s and marketing activities by providing high quality service and promoting the venue through great customer service</w:t>
            </w:r>
          </w:p>
          <w:p w14:paraId="4CE44C40" w14:textId="36C2B313" w:rsidR="003C4612" w:rsidRDefault="003C4612" w:rsidP="00C36919">
            <w:pPr>
              <w:pStyle w:val="ListParagraph"/>
              <w:numPr>
                <w:ilvl w:val="0"/>
                <w:numId w:val="5"/>
              </w:numPr>
              <w:spacing w:line="276" w:lineRule="auto"/>
              <w:jc w:val="left"/>
              <w:rPr>
                <w:sz w:val="20"/>
                <w:szCs w:val="20"/>
              </w:rPr>
            </w:pPr>
            <w:r w:rsidRPr="003C4612">
              <w:rPr>
                <w:sz w:val="20"/>
                <w:szCs w:val="20"/>
              </w:rPr>
              <w:t>Ensure relationships with suppliers and contractors are positive</w:t>
            </w:r>
          </w:p>
          <w:p w14:paraId="6D4E0D16" w14:textId="707B436E" w:rsidR="003C4612" w:rsidRDefault="003C4612" w:rsidP="00C36919">
            <w:pPr>
              <w:pStyle w:val="ListParagraph"/>
              <w:numPr>
                <w:ilvl w:val="0"/>
                <w:numId w:val="5"/>
              </w:numPr>
              <w:spacing w:line="276" w:lineRule="auto"/>
              <w:jc w:val="left"/>
              <w:rPr>
                <w:sz w:val="20"/>
                <w:szCs w:val="20"/>
              </w:rPr>
            </w:pPr>
            <w:r w:rsidRPr="003C4612">
              <w:rPr>
                <w:sz w:val="20"/>
                <w:szCs w:val="20"/>
              </w:rPr>
              <w:t>Model professional standards of conduct, particularly for students, but also for other users</w:t>
            </w:r>
          </w:p>
          <w:p w14:paraId="06553626" w14:textId="77777777" w:rsidR="00C36919" w:rsidRPr="00EC15EA" w:rsidRDefault="00C36919" w:rsidP="00EC15EA">
            <w:pPr>
              <w:pStyle w:val="ListParagraph"/>
              <w:numPr>
                <w:ilvl w:val="0"/>
                <w:numId w:val="5"/>
              </w:numPr>
              <w:spacing w:line="276" w:lineRule="auto"/>
              <w:jc w:val="left"/>
              <w:rPr>
                <w:sz w:val="20"/>
                <w:szCs w:val="20"/>
              </w:rPr>
            </w:pPr>
            <w:r w:rsidRPr="00EC15EA">
              <w:rPr>
                <w:sz w:val="20"/>
                <w:szCs w:val="20"/>
              </w:rPr>
              <w:t>Take all practical steps to create and maintain a safe and healthy environment for employees, students and other persons</w:t>
            </w:r>
          </w:p>
          <w:p w14:paraId="50E834CA" w14:textId="38F02F7A" w:rsidR="003C4612" w:rsidRPr="003C4612" w:rsidRDefault="003C4612" w:rsidP="00C36919">
            <w:pPr>
              <w:pStyle w:val="ListParagraph"/>
              <w:numPr>
                <w:ilvl w:val="0"/>
                <w:numId w:val="5"/>
              </w:numPr>
              <w:spacing w:line="276" w:lineRule="auto"/>
              <w:jc w:val="left"/>
              <w:rPr>
                <w:sz w:val="20"/>
                <w:szCs w:val="20"/>
              </w:rPr>
            </w:pPr>
            <w:r w:rsidRPr="003C4612">
              <w:rPr>
                <w:sz w:val="20"/>
                <w:szCs w:val="20"/>
              </w:rPr>
              <w:t>Customer service excellence</w:t>
            </w:r>
          </w:p>
          <w:p w14:paraId="237B5772" w14:textId="34E4CBC5" w:rsidR="003C4612" w:rsidRPr="003C4612" w:rsidRDefault="003C4612" w:rsidP="00C36919">
            <w:pPr>
              <w:pStyle w:val="ListParagraph"/>
              <w:numPr>
                <w:ilvl w:val="0"/>
                <w:numId w:val="5"/>
              </w:numPr>
              <w:spacing w:line="276" w:lineRule="auto"/>
              <w:jc w:val="left"/>
              <w:rPr>
                <w:sz w:val="20"/>
                <w:szCs w:val="20"/>
              </w:rPr>
            </w:pPr>
            <w:r w:rsidRPr="003C4612">
              <w:rPr>
                <w:sz w:val="20"/>
                <w:szCs w:val="20"/>
              </w:rPr>
              <w:t>Excellent written and oral communication</w:t>
            </w:r>
          </w:p>
          <w:p w14:paraId="39D87871" w14:textId="77777777" w:rsidR="0015176A" w:rsidRPr="00EC15EA" w:rsidRDefault="0015176A" w:rsidP="0015176A">
            <w:pPr>
              <w:pStyle w:val="ListParagraph"/>
              <w:numPr>
                <w:ilvl w:val="0"/>
                <w:numId w:val="5"/>
              </w:numPr>
              <w:spacing w:line="276" w:lineRule="auto"/>
              <w:jc w:val="left"/>
              <w:rPr>
                <w:sz w:val="20"/>
                <w:szCs w:val="20"/>
              </w:rPr>
            </w:pPr>
            <w:r w:rsidRPr="00EC15EA">
              <w:rPr>
                <w:sz w:val="20"/>
                <w:szCs w:val="20"/>
              </w:rPr>
              <w:t>Attend staff meetings as required.</w:t>
            </w:r>
          </w:p>
          <w:p w14:paraId="381EFE80" w14:textId="461F6E4B" w:rsidR="00B648D8" w:rsidRPr="0015176A" w:rsidRDefault="00B648D8" w:rsidP="0015176A">
            <w:pPr>
              <w:pStyle w:val="ListParagraph"/>
              <w:numPr>
                <w:ilvl w:val="0"/>
                <w:numId w:val="0"/>
              </w:numPr>
              <w:spacing w:line="276" w:lineRule="auto"/>
              <w:ind w:left="360"/>
              <w:jc w:val="left"/>
              <w:rPr>
                <w:sz w:val="20"/>
                <w:szCs w:val="20"/>
              </w:rPr>
            </w:pPr>
          </w:p>
        </w:tc>
      </w:tr>
      <w:tr w:rsidR="00B648D8" w:rsidRPr="00F40B03" w14:paraId="36933D36" w14:textId="77777777" w:rsidTr="002412B4">
        <w:trPr>
          <w:cantSplit/>
        </w:trPr>
        <w:tc>
          <w:tcPr>
            <w:tcW w:w="5000" w:type="pct"/>
            <w:tcBorders>
              <w:left w:val="nil"/>
              <w:bottom w:val="single" w:sz="4" w:space="0" w:color="auto"/>
              <w:right w:val="nil"/>
            </w:tcBorders>
          </w:tcPr>
          <w:p w14:paraId="7B6E6BD1" w14:textId="5C4686EE" w:rsidR="003546AA" w:rsidRDefault="00634889" w:rsidP="00B648D8">
            <w:pPr>
              <w:spacing w:before="60" w:after="60"/>
              <w:ind w:left="357" w:hanging="357"/>
              <w:rPr>
                <w:b/>
                <w:sz w:val="20"/>
                <w:szCs w:val="20"/>
              </w:rPr>
            </w:pPr>
            <w:r>
              <w:rPr>
                <w:b/>
                <w:sz w:val="20"/>
                <w:szCs w:val="20"/>
              </w:rPr>
              <w:lastRenderedPageBreak/>
              <w:t>Compliance</w:t>
            </w:r>
          </w:p>
          <w:p w14:paraId="39849212" w14:textId="4F43F290" w:rsidR="00134AE0" w:rsidRPr="00DB3B94" w:rsidRDefault="00134AE0" w:rsidP="00DB3B94">
            <w:pPr>
              <w:numPr>
                <w:ilvl w:val="0"/>
                <w:numId w:val="3"/>
              </w:numPr>
              <w:suppressAutoHyphens/>
              <w:spacing w:before="60" w:after="60"/>
              <w:rPr>
                <w:sz w:val="20"/>
                <w:szCs w:val="20"/>
              </w:rPr>
            </w:pPr>
            <w:r w:rsidRPr="00DB3B94">
              <w:rPr>
                <w:sz w:val="20"/>
                <w:szCs w:val="20"/>
              </w:rPr>
              <w:t xml:space="preserve">Ensure all conditions of the Te Auaha alcohol licence are strictly adhered to </w:t>
            </w:r>
            <w:r w:rsidR="00B302E2" w:rsidRPr="001F7FA3">
              <w:rPr>
                <w:sz w:val="20"/>
                <w:szCs w:val="20"/>
              </w:rPr>
              <w:t>as per the Sale and Supply of Alcohol Act</w:t>
            </w:r>
            <w:r w:rsidR="00B302E2">
              <w:rPr>
                <w:sz w:val="20"/>
                <w:szCs w:val="20"/>
              </w:rPr>
              <w:t xml:space="preserve"> 2012 </w:t>
            </w:r>
            <w:r w:rsidR="00B302E2" w:rsidRPr="001F7FA3">
              <w:rPr>
                <w:sz w:val="20"/>
                <w:szCs w:val="20"/>
              </w:rPr>
              <w:t xml:space="preserve"> </w:t>
            </w:r>
            <w:r w:rsidRPr="00DB3B94">
              <w:rPr>
                <w:sz w:val="20"/>
                <w:szCs w:val="20"/>
              </w:rPr>
              <w:t xml:space="preserve">including all relevant paperwork </w:t>
            </w:r>
          </w:p>
          <w:p w14:paraId="00434296" w14:textId="432B66A7" w:rsidR="00F45F6B" w:rsidRPr="001F7FA3" w:rsidRDefault="00435D0A" w:rsidP="00134AE0">
            <w:pPr>
              <w:numPr>
                <w:ilvl w:val="0"/>
                <w:numId w:val="3"/>
              </w:numPr>
              <w:suppressAutoHyphens/>
              <w:spacing w:before="60" w:after="60"/>
              <w:rPr>
                <w:sz w:val="20"/>
                <w:szCs w:val="20"/>
              </w:rPr>
            </w:pPr>
            <w:r w:rsidRPr="001F7FA3">
              <w:rPr>
                <w:sz w:val="20"/>
                <w:szCs w:val="20"/>
              </w:rPr>
              <w:t xml:space="preserve">Ensure compliance with </w:t>
            </w:r>
            <w:r w:rsidR="00F45F6B" w:rsidRPr="001F7FA3">
              <w:rPr>
                <w:sz w:val="20"/>
                <w:szCs w:val="20"/>
              </w:rPr>
              <w:t xml:space="preserve">Food Safety regulations </w:t>
            </w:r>
          </w:p>
          <w:p w14:paraId="18B33FDD" w14:textId="5C242FE8" w:rsidR="00634889" w:rsidRPr="001F7FA3" w:rsidRDefault="003A6A11" w:rsidP="00134AE0">
            <w:pPr>
              <w:numPr>
                <w:ilvl w:val="0"/>
                <w:numId w:val="3"/>
              </w:numPr>
              <w:suppressAutoHyphens/>
              <w:spacing w:before="60" w:after="60"/>
              <w:rPr>
                <w:sz w:val="20"/>
                <w:szCs w:val="20"/>
              </w:rPr>
            </w:pPr>
            <w:r w:rsidRPr="001F7FA3">
              <w:rPr>
                <w:sz w:val="20"/>
                <w:szCs w:val="20"/>
              </w:rPr>
              <w:t>Maintain</w:t>
            </w:r>
            <w:r w:rsidR="00634889" w:rsidRPr="001F7FA3">
              <w:rPr>
                <w:sz w:val="20"/>
                <w:szCs w:val="20"/>
              </w:rPr>
              <w:t xml:space="preserve"> </w:t>
            </w:r>
            <w:r w:rsidRPr="001F7FA3">
              <w:rPr>
                <w:sz w:val="20"/>
                <w:szCs w:val="20"/>
              </w:rPr>
              <w:t xml:space="preserve">Bar </w:t>
            </w:r>
            <w:r w:rsidR="001F7FA3" w:rsidRPr="001F7FA3">
              <w:rPr>
                <w:sz w:val="20"/>
                <w:szCs w:val="20"/>
              </w:rPr>
              <w:t>M</w:t>
            </w:r>
            <w:r w:rsidRPr="001F7FA3">
              <w:rPr>
                <w:sz w:val="20"/>
                <w:szCs w:val="20"/>
              </w:rPr>
              <w:t>anagers Certificate</w:t>
            </w:r>
          </w:p>
          <w:p w14:paraId="7E119E14" w14:textId="77777777" w:rsidR="003546AA" w:rsidRDefault="003546AA" w:rsidP="002412B4">
            <w:pPr>
              <w:spacing w:before="60" w:after="60"/>
              <w:ind w:left="0"/>
              <w:rPr>
                <w:b/>
                <w:sz w:val="20"/>
                <w:szCs w:val="20"/>
              </w:rPr>
            </w:pPr>
          </w:p>
          <w:p w14:paraId="28ABC998" w14:textId="7404FAAC" w:rsidR="00B648D8" w:rsidRPr="00F40B03" w:rsidRDefault="00B648D8" w:rsidP="00B648D8">
            <w:pPr>
              <w:spacing w:before="60" w:after="60"/>
              <w:ind w:left="357" w:hanging="357"/>
              <w:rPr>
                <w:b/>
                <w:sz w:val="20"/>
                <w:szCs w:val="20"/>
              </w:rPr>
            </w:pPr>
            <w:r w:rsidRPr="00F40B03">
              <w:rPr>
                <w:b/>
                <w:sz w:val="20"/>
                <w:szCs w:val="20"/>
              </w:rPr>
              <w:t>Health and Safety</w:t>
            </w:r>
          </w:p>
          <w:p w14:paraId="616186BC" w14:textId="77777777" w:rsidR="00B648D8" w:rsidRPr="00F40B03" w:rsidRDefault="00B648D8" w:rsidP="00134AE0">
            <w:pPr>
              <w:numPr>
                <w:ilvl w:val="0"/>
                <w:numId w:val="3"/>
              </w:numPr>
              <w:suppressAutoHyphens/>
              <w:spacing w:before="60" w:after="60"/>
              <w:rPr>
                <w:sz w:val="20"/>
                <w:szCs w:val="20"/>
              </w:rPr>
            </w:pPr>
            <w:r w:rsidRPr="00F40B03">
              <w:rPr>
                <w:sz w:val="20"/>
                <w:szCs w:val="20"/>
              </w:rPr>
              <w:t>Maintain knowledge of Health and Safety procedures, and actively support safe work practices in your work area.</w:t>
            </w:r>
          </w:p>
          <w:p w14:paraId="757AD52D" w14:textId="77777777" w:rsidR="00B648D8" w:rsidRPr="00F40B03" w:rsidRDefault="00B648D8" w:rsidP="00134AE0">
            <w:pPr>
              <w:numPr>
                <w:ilvl w:val="0"/>
                <w:numId w:val="3"/>
              </w:numPr>
              <w:suppressAutoHyphens/>
              <w:spacing w:before="60" w:after="60"/>
              <w:rPr>
                <w:sz w:val="20"/>
                <w:szCs w:val="20"/>
              </w:rPr>
            </w:pPr>
            <w:r w:rsidRPr="00F40B03">
              <w:rPr>
                <w:sz w:val="20"/>
                <w:szCs w:val="20"/>
              </w:rPr>
              <w:t>Take all practicable steps to ensure you don’t harm yourself or anyone else.</w:t>
            </w:r>
          </w:p>
          <w:p w14:paraId="73E8AEB2" w14:textId="77777777" w:rsidR="00B648D8" w:rsidRDefault="00B648D8" w:rsidP="00134AE0">
            <w:pPr>
              <w:numPr>
                <w:ilvl w:val="0"/>
                <w:numId w:val="3"/>
              </w:numPr>
              <w:suppressAutoHyphens/>
              <w:spacing w:before="60" w:after="60"/>
              <w:rPr>
                <w:sz w:val="20"/>
                <w:szCs w:val="20"/>
              </w:rPr>
            </w:pPr>
            <w:r w:rsidRPr="00F40B03">
              <w:rPr>
                <w:sz w:val="20"/>
                <w:szCs w:val="20"/>
              </w:rPr>
              <w:t xml:space="preserve">Comply with health and safety procedures as outlined in </w:t>
            </w:r>
            <w:proofErr w:type="spellStart"/>
            <w:r w:rsidRPr="00F40B03">
              <w:rPr>
                <w:sz w:val="20"/>
                <w:szCs w:val="20"/>
              </w:rPr>
              <w:t>Taikura</w:t>
            </w:r>
            <w:proofErr w:type="spellEnd"/>
            <w:r w:rsidRPr="00F40B03">
              <w:rPr>
                <w:sz w:val="20"/>
                <w:szCs w:val="20"/>
              </w:rPr>
              <w:t xml:space="preserve">, </w:t>
            </w:r>
            <w:proofErr w:type="gramStart"/>
            <w:r w:rsidRPr="00F40B03">
              <w:rPr>
                <w:sz w:val="20"/>
                <w:szCs w:val="20"/>
              </w:rPr>
              <w:t>in particular reporting</w:t>
            </w:r>
            <w:proofErr w:type="gramEnd"/>
            <w:r w:rsidRPr="00F40B03">
              <w:rPr>
                <w:sz w:val="20"/>
                <w:szCs w:val="20"/>
              </w:rPr>
              <w:t xml:space="preserve"> all incidents and proactively identify hazards and support their management.</w:t>
            </w:r>
          </w:p>
          <w:p w14:paraId="04511B5C" w14:textId="139C3381" w:rsidR="003546AA" w:rsidRPr="00F40B03" w:rsidRDefault="003546AA" w:rsidP="003546AA">
            <w:pPr>
              <w:suppressAutoHyphens/>
              <w:spacing w:before="60" w:after="60"/>
              <w:rPr>
                <w:sz w:val="20"/>
                <w:szCs w:val="20"/>
              </w:rPr>
            </w:pPr>
          </w:p>
        </w:tc>
      </w:tr>
      <w:tr w:rsidR="00B648D8" w:rsidRPr="00F40B03" w14:paraId="287B336F" w14:textId="77777777" w:rsidTr="002412B4">
        <w:trPr>
          <w:cantSplit/>
        </w:trPr>
        <w:tc>
          <w:tcPr>
            <w:tcW w:w="5000" w:type="pct"/>
            <w:tcBorders>
              <w:top w:val="single" w:sz="4" w:space="0" w:color="auto"/>
              <w:left w:val="nil"/>
              <w:right w:val="nil"/>
            </w:tcBorders>
          </w:tcPr>
          <w:p w14:paraId="49A02193" w14:textId="77777777" w:rsidR="00B648D8" w:rsidRPr="00F40B03" w:rsidRDefault="00B648D8" w:rsidP="00B648D8">
            <w:pPr>
              <w:spacing w:before="60" w:after="60"/>
              <w:ind w:left="357" w:hanging="357"/>
              <w:rPr>
                <w:b/>
                <w:sz w:val="20"/>
                <w:szCs w:val="20"/>
              </w:rPr>
            </w:pPr>
            <w:r w:rsidRPr="00F40B03">
              <w:rPr>
                <w:b/>
                <w:sz w:val="20"/>
                <w:szCs w:val="20"/>
              </w:rPr>
              <w:t>Collaborative Relationships</w:t>
            </w:r>
          </w:p>
          <w:p w14:paraId="1F34DFE4" w14:textId="77777777" w:rsidR="00B648D8" w:rsidRPr="00F40B03" w:rsidRDefault="00B648D8" w:rsidP="00B648D8">
            <w:pPr>
              <w:numPr>
                <w:ilvl w:val="0"/>
                <w:numId w:val="3"/>
              </w:numPr>
              <w:suppressAutoHyphens/>
              <w:spacing w:before="60" w:after="60"/>
              <w:ind w:left="357" w:hanging="357"/>
              <w:rPr>
                <w:sz w:val="20"/>
                <w:szCs w:val="20"/>
              </w:rPr>
            </w:pPr>
            <w:r w:rsidRPr="00F40B03">
              <w:rPr>
                <w:sz w:val="20"/>
                <w:szCs w:val="20"/>
              </w:rPr>
              <w:t>Develop and maintain strong, positive and collaborative relationships that enhance the strategic partnership of WelTec and Whitireia.</w:t>
            </w:r>
          </w:p>
          <w:p w14:paraId="4A7DFF5A" w14:textId="77777777" w:rsidR="00B648D8" w:rsidRPr="00F40B03" w:rsidRDefault="00B648D8" w:rsidP="00B648D8">
            <w:pPr>
              <w:numPr>
                <w:ilvl w:val="0"/>
                <w:numId w:val="3"/>
              </w:numPr>
              <w:suppressAutoHyphens/>
              <w:spacing w:before="60" w:after="60"/>
              <w:ind w:left="357" w:hanging="357"/>
              <w:rPr>
                <w:sz w:val="20"/>
                <w:szCs w:val="20"/>
              </w:rPr>
            </w:pPr>
            <w:r w:rsidRPr="00F40B03">
              <w:rPr>
                <w:sz w:val="20"/>
                <w:szCs w:val="20"/>
              </w:rPr>
              <w:t>Work with others collaboratively and constructively to achieve successful outcomes.</w:t>
            </w:r>
          </w:p>
          <w:p w14:paraId="5EB9EB26" w14:textId="77777777" w:rsidR="00B648D8" w:rsidRPr="00F40B03" w:rsidRDefault="00B648D8" w:rsidP="00B648D8">
            <w:pPr>
              <w:numPr>
                <w:ilvl w:val="0"/>
                <w:numId w:val="3"/>
              </w:numPr>
              <w:suppressAutoHyphens/>
              <w:spacing w:before="60" w:after="60"/>
              <w:ind w:left="357" w:hanging="357"/>
              <w:rPr>
                <w:sz w:val="20"/>
                <w:szCs w:val="20"/>
              </w:rPr>
            </w:pPr>
            <w:r w:rsidRPr="00F40B03">
              <w:rPr>
                <w:sz w:val="20"/>
                <w:szCs w:val="20"/>
              </w:rPr>
              <w:t xml:space="preserve">Support the work of the Team and wider Institute campuses by actively learning and </w:t>
            </w:r>
            <w:proofErr w:type="gramStart"/>
            <w:r w:rsidRPr="00F40B03">
              <w:rPr>
                <w:sz w:val="20"/>
                <w:szCs w:val="20"/>
              </w:rPr>
              <w:t>developing, and</w:t>
            </w:r>
            <w:proofErr w:type="gramEnd"/>
            <w:r w:rsidRPr="00F40B03">
              <w:rPr>
                <w:sz w:val="20"/>
                <w:szCs w:val="20"/>
              </w:rPr>
              <w:t xml:space="preserve"> responding to constructive feedback in order to continually improve the quality of work produced.</w:t>
            </w:r>
          </w:p>
          <w:p w14:paraId="1D7EE746" w14:textId="77777777" w:rsidR="00B648D8" w:rsidRPr="00F40B03" w:rsidRDefault="00B648D8" w:rsidP="00B648D8">
            <w:pPr>
              <w:numPr>
                <w:ilvl w:val="0"/>
                <w:numId w:val="3"/>
              </w:numPr>
              <w:suppressAutoHyphens/>
              <w:spacing w:before="60" w:after="60"/>
              <w:ind w:left="357" w:hanging="357"/>
              <w:rPr>
                <w:sz w:val="20"/>
                <w:szCs w:val="20"/>
              </w:rPr>
            </w:pPr>
            <w:r w:rsidRPr="00F40B03">
              <w:rPr>
                <w:sz w:val="20"/>
                <w:szCs w:val="20"/>
              </w:rPr>
              <w:t>Develop and maintain the trust, respect and confidence of colleagues.</w:t>
            </w:r>
          </w:p>
        </w:tc>
      </w:tr>
      <w:tr w:rsidR="00B648D8" w:rsidRPr="00F40B03" w14:paraId="3A3466CD" w14:textId="77777777" w:rsidTr="00B648D8">
        <w:trPr>
          <w:cantSplit/>
        </w:trPr>
        <w:tc>
          <w:tcPr>
            <w:tcW w:w="5000" w:type="pct"/>
            <w:tcBorders>
              <w:left w:val="nil"/>
              <w:right w:val="nil"/>
            </w:tcBorders>
          </w:tcPr>
          <w:p w14:paraId="1970FC59" w14:textId="77777777" w:rsidR="00B648D8" w:rsidRPr="00F40B03" w:rsidRDefault="00B648D8" w:rsidP="00B648D8">
            <w:pPr>
              <w:spacing w:before="60" w:after="60"/>
              <w:ind w:left="357" w:hanging="357"/>
              <w:rPr>
                <w:b/>
                <w:sz w:val="20"/>
                <w:szCs w:val="20"/>
              </w:rPr>
            </w:pPr>
            <w:r w:rsidRPr="00F40B03">
              <w:rPr>
                <w:b/>
                <w:sz w:val="20"/>
                <w:szCs w:val="20"/>
              </w:rPr>
              <w:t>Valuing and Nurturing Diversity</w:t>
            </w:r>
          </w:p>
          <w:p w14:paraId="1E8D9FB3" w14:textId="77777777" w:rsidR="00B648D8" w:rsidRPr="00F40B03" w:rsidRDefault="00B648D8" w:rsidP="00B648D8">
            <w:pPr>
              <w:numPr>
                <w:ilvl w:val="0"/>
                <w:numId w:val="3"/>
              </w:numPr>
              <w:suppressAutoHyphens/>
              <w:spacing w:before="60" w:after="60"/>
              <w:ind w:left="357" w:hanging="357"/>
              <w:rPr>
                <w:sz w:val="20"/>
                <w:szCs w:val="20"/>
              </w:rPr>
            </w:pPr>
            <w:r w:rsidRPr="00F40B03">
              <w:rPr>
                <w:sz w:val="20"/>
                <w:szCs w:val="20"/>
              </w:rPr>
              <w:t xml:space="preserve">Recognise and positively respond to the different needs of </w:t>
            </w:r>
            <w:proofErr w:type="gramStart"/>
            <w:r w:rsidRPr="00F40B03">
              <w:rPr>
                <w:sz w:val="20"/>
                <w:szCs w:val="20"/>
              </w:rPr>
              <w:t>particular groups</w:t>
            </w:r>
            <w:proofErr w:type="gramEnd"/>
            <w:r w:rsidRPr="00F40B03">
              <w:rPr>
                <w:sz w:val="20"/>
                <w:szCs w:val="20"/>
              </w:rPr>
              <w:t xml:space="preserve"> and individuals within the Institutes’ communities.</w:t>
            </w:r>
          </w:p>
        </w:tc>
      </w:tr>
      <w:tr w:rsidR="00B648D8" w:rsidRPr="00F40B03" w14:paraId="7D80F266" w14:textId="77777777" w:rsidTr="00B648D8">
        <w:trPr>
          <w:cantSplit/>
        </w:trPr>
        <w:tc>
          <w:tcPr>
            <w:tcW w:w="5000" w:type="pct"/>
            <w:tcBorders>
              <w:left w:val="nil"/>
              <w:right w:val="nil"/>
            </w:tcBorders>
          </w:tcPr>
          <w:p w14:paraId="075898F9" w14:textId="77777777" w:rsidR="00B648D8" w:rsidRPr="00F40B03" w:rsidRDefault="00B648D8" w:rsidP="00B648D8">
            <w:pPr>
              <w:spacing w:before="60" w:after="60"/>
              <w:ind w:left="357" w:hanging="357"/>
              <w:rPr>
                <w:b/>
                <w:sz w:val="20"/>
                <w:szCs w:val="20"/>
              </w:rPr>
            </w:pPr>
            <w:r w:rsidRPr="00F40B03">
              <w:rPr>
                <w:b/>
                <w:sz w:val="20"/>
                <w:szCs w:val="20"/>
              </w:rPr>
              <w:t>Culture</w:t>
            </w:r>
          </w:p>
          <w:p w14:paraId="6CF13B68" w14:textId="77777777" w:rsidR="00B648D8" w:rsidRPr="00F40B03" w:rsidRDefault="00B648D8" w:rsidP="00B648D8">
            <w:pPr>
              <w:numPr>
                <w:ilvl w:val="0"/>
                <w:numId w:val="3"/>
              </w:numPr>
              <w:suppressAutoHyphens/>
              <w:spacing w:before="60" w:after="60"/>
              <w:ind w:left="357" w:hanging="357"/>
              <w:rPr>
                <w:sz w:val="20"/>
                <w:szCs w:val="20"/>
              </w:rPr>
            </w:pPr>
            <w:r w:rsidRPr="00F40B03">
              <w:rPr>
                <w:sz w:val="20"/>
                <w:szCs w:val="20"/>
              </w:rPr>
              <w:t xml:space="preserve">Support and maintain a culturally safe environment and recognise the role of the Treaty of Waitangi (Te </w:t>
            </w:r>
            <w:proofErr w:type="spellStart"/>
            <w:r w:rsidRPr="00F40B03">
              <w:rPr>
                <w:sz w:val="20"/>
                <w:szCs w:val="20"/>
              </w:rPr>
              <w:t>Tiriti</w:t>
            </w:r>
            <w:proofErr w:type="spellEnd"/>
            <w:r w:rsidRPr="00F40B03">
              <w:rPr>
                <w:sz w:val="20"/>
                <w:szCs w:val="20"/>
              </w:rPr>
              <w:t xml:space="preserve"> o Waitangi) in providing a framework for this in Aotearoa/New Zealand.</w:t>
            </w:r>
          </w:p>
        </w:tc>
      </w:tr>
      <w:tr w:rsidR="00B648D8" w:rsidRPr="00F40B03" w14:paraId="3DA6CBFF" w14:textId="77777777" w:rsidTr="00B648D8">
        <w:trPr>
          <w:cantSplit/>
        </w:trPr>
        <w:tc>
          <w:tcPr>
            <w:tcW w:w="5000" w:type="pct"/>
            <w:tcBorders>
              <w:left w:val="nil"/>
              <w:right w:val="nil"/>
            </w:tcBorders>
          </w:tcPr>
          <w:p w14:paraId="56E0295E" w14:textId="77777777" w:rsidR="00B648D8" w:rsidRPr="00F40B03" w:rsidRDefault="00B648D8" w:rsidP="00B648D8">
            <w:pPr>
              <w:spacing w:before="60" w:after="60"/>
              <w:ind w:left="357" w:hanging="357"/>
              <w:rPr>
                <w:b/>
                <w:sz w:val="20"/>
                <w:szCs w:val="20"/>
              </w:rPr>
            </w:pPr>
            <w:r w:rsidRPr="00F40B03">
              <w:rPr>
                <w:b/>
                <w:sz w:val="20"/>
                <w:szCs w:val="20"/>
              </w:rPr>
              <w:t>Other Duties</w:t>
            </w:r>
          </w:p>
          <w:p w14:paraId="709FCDCB" w14:textId="77777777" w:rsidR="00B648D8" w:rsidRPr="00F40B03" w:rsidRDefault="00B648D8" w:rsidP="00B648D8">
            <w:pPr>
              <w:pStyle w:val="ListParagraph"/>
              <w:numPr>
                <w:ilvl w:val="0"/>
                <w:numId w:val="4"/>
              </w:numPr>
              <w:spacing w:before="60" w:after="60"/>
              <w:ind w:left="357" w:hanging="357"/>
              <w:rPr>
                <w:b/>
                <w:sz w:val="20"/>
                <w:szCs w:val="20"/>
              </w:rPr>
            </w:pPr>
            <w:r w:rsidRPr="00F40B03">
              <w:rPr>
                <w:sz w:val="20"/>
                <w:szCs w:val="20"/>
              </w:rPr>
              <w:t>Any other duties as requested by your Manager/Director.</w:t>
            </w:r>
          </w:p>
        </w:tc>
      </w:tr>
    </w:tbl>
    <w:p w14:paraId="42ECDB2A" w14:textId="77777777" w:rsidR="00B648D8" w:rsidRPr="00F40B03" w:rsidRDefault="00B648D8" w:rsidP="00B648D8">
      <w:pPr>
        <w:ind w:left="0"/>
        <w:rPr>
          <w:sz w:val="20"/>
          <w:szCs w:val="20"/>
        </w:rPr>
      </w:pPr>
    </w:p>
    <w:tbl>
      <w:tblPr>
        <w:tblStyle w:val="TableGrid"/>
        <w:tblW w:w="5000" w:type="pct"/>
        <w:tblLook w:val="04A0" w:firstRow="1" w:lastRow="0" w:firstColumn="1" w:lastColumn="0" w:noHBand="0" w:noVBand="1"/>
      </w:tblPr>
      <w:tblGrid>
        <w:gridCol w:w="2273"/>
        <w:gridCol w:w="6753"/>
      </w:tblGrid>
      <w:tr w:rsidR="00B648D8" w:rsidRPr="00F40B03" w14:paraId="17DF0C9C" w14:textId="77777777" w:rsidTr="00B648D8">
        <w:trPr>
          <w:cantSplit/>
          <w:trHeight w:val="442"/>
        </w:trPr>
        <w:tc>
          <w:tcPr>
            <w:tcW w:w="5000" w:type="pct"/>
            <w:gridSpan w:val="2"/>
            <w:tcBorders>
              <w:left w:val="nil"/>
              <w:right w:val="nil"/>
            </w:tcBorders>
            <w:shd w:val="clear" w:color="auto" w:fill="F2F2F2" w:themeFill="background1" w:themeFillShade="F2"/>
            <w:vAlign w:val="center"/>
          </w:tcPr>
          <w:p w14:paraId="13A0B8D2" w14:textId="77777777" w:rsidR="00B648D8" w:rsidRPr="00F40B03" w:rsidRDefault="00B648D8" w:rsidP="00B648D8">
            <w:pPr>
              <w:ind w:left="0"/>
              <w:rPr>
                <w:b/>
                <w:sz w:val="20"/>
                <w:szCs w:val="20"/>
              </w:rPr>
            </w:pPr>
            <w:r w:rsidRPr="00F40B03">
              <w:rPr>
                <w:b/>
                <w:sz w:val="20"/>
                <w:szCs w:val="20"/>
              </w:rPr>
              <w:t>Position Dimensions</w:t>
            </w:r>
          </w:p>
        </w:tc>
      </w:tr>
      <w:tr w:rsidR="00B648D8" w:rsidRPr="00447BD9" w14:paraId="208D8342" w14:textId="77777777" w:rsidTr="00B648D8">
        <w:trPr>
          <w:cantSplit/>
        </w:trPr>
        <w:tc>
          <w:tcPr>
            <w:tcW w:w="1259" w:type="pct"/>
            <w:tcBorders>
              <w:left w:val="nil"/>
              <w:right w:val="nil"/>
            </w:tcBorders>
            <w:shd w:val="clear" w:color="auto" w:fill="FFFFFF" w:themeFill="background1"/>
            <w:vAlign w:val="center"/>
          </w:tcPr>
          <w:p w14:paraId="62F3789D" w14:textId="77777777" w:rsidR="00B648D8" w:rsidRPr="00447BD9" w:rsidRDefault="00B648D8" w:rsidP="00B648D8">
            <w:pPr>
              <w:ind w:left="357" w:hanging="357"/>
              <w:jc w:val="left"/>
              <w:rPr>
                <w:sz w:val="20"/>
                <w:szCs w:val="20"/>
              </w:rPr>
            </w:pPr>
            <w:r w:rsidRPr="00447BD9">
              <w:rPr>
                <w:sz w:val="20"/>
                <w:szCs w:val="20"/>
              </w:rPr>
              <w:t>Financial delegations</w:t>
            </w:r>
          </w:p>
        </w:tc>
        <w:tc>
          <w:tcPr>
            <w:tcW w:w="3741" w:type="pct"/>
            <w:tcBorders>
              <w:left w:val="nil"/>
              <w:right w:val="nil"/>
            </w:tcBorders>
            <w:shd w:val="clear" w:color="auto" w:fill="FFFFFF" w:themeFill="background1"/>
            <w:vAlign w:val="center"/>
          </w:tcPr>
          <w:p w14:paraId="37407258" w14:textId="77777777" w:rsidR="00061F4F" w:rsidRDefault="00B648D8" w:rsidP="00B648D8">
            <w:pPr>
              <w:pStyle w:val="ListParagraph"/>
              <w:numPr>
                <w:ilvl w:val="0"/>
                <w:numId w:val="4"/>
              </w:numPr>
              <w:ind w:left="357" w:hanging="357"/>
              <w:jc w:val="left"/>
              <w:rPr>
                <w:sz w:val="20"/>
                <w:szCs w:val="20"/>
              </w:rPr>
            </w:pPr>
            <w:r w:rsidRPr="00447BD9">
              <w:rPr>
                <w:sz w:val="20"/>
                <w:szCs w:val="20"/>
              </w:rPr>
              <w:t xml:space="preserve">Responsible for </w:t>
            </w:r>
            <w:r>
              <w:rPr>
                <w:sz w:val="20"/>
                <w:szCs w:val="20"/>
              </w:rPr>
              <w:t xml:space="preserve">all aspects of </w:t>
            </w:r>
            <w:r w:rsidR="00554984">
              <w:rPr>
                <w:sz w:val="20"/>
                <w:szCs w:val="20"/>
              </w:rPr>
              <w:t xml:space="preserve">the </w:t>
            </w:r>
            <w:r w:rsidR="00E51D53">
              <w:rPr>
                <w:sz w:val="20"/>
                <w:szCs w:val="20"/>
              </w:rPr>
              <w:t>bar takings</w:t>
            </w:r>
            <w:r w:rsidRPr="00447BD9">
              <w:rPr>
                <w:sz w:val="20"/>
                <w:szCs w:val="20"/>
              </w:rPr>
              <w:t xml:space="preserve"> </w:t>
            </w:r>
            <w:r>
              <w:rPr>
                <w:sz w:val="20"/>
                <w:szCs w:val="20"/>
              </w:rPr>
              <w:t xml:space="preserve">including balancing </w:t>
            </w:r>
            <w:r w:rsidR="00061F4F">
              <w:rPr>
                <w:sz w:val="20"/>
                <w:szCs w:val="20"/>
              </w:rPr>
              <w:t xml:space="preserve">sales and </w:t>
            </w:r>
            <w:r>
              <w:rPr>
                <w:sz w:val="20"/>
                <w:szCs w:val="20"/>
              </w:rPr>
              <w:t xml:space="preserve">money received, </w:t>
            </w:r>
          </w:p>
          <w:p w14:paraId="316704DD" w14:textId="5325C5FE" w:rsidR="00B648D8" w:rsidRPr="00447BD9" w:rsidRDefault="009A6DB3" w:rsidP="00B648D8">
            <w:pPr>
              <w:pStyle w:val="ListParagraph"/>
              <w:numPr>
                <w:ilvl w:val="0"/>
                <w:numId w:val="4"/>
              </w:numPr>
              <w:ind w:left="357" w:hanging="357"/>
              <w:jc w:val="left"/>
              <w:rPr>
                <w:sz w:val="20"/>
                <w:szCs w:val="20"/>
              </w:rPr>
            </w:pPr>
            <w:r>
              <w:rPr>
                <w:sz w:val="20"/>
                <w:szCs w:val="20"/>
              </w:rPr>
              <w:t>E</w:t>
            </w:r>
            <w:r w:rsidR="00B648D8" w:rsidRPr="00447BD9">
              <w:rPr>
                <w:sz w:val="20"/>
                <w:szCs w:val="20"/>
              </w:rPr>
              <w:t>nsuring staffing budget is adhered to</w:t>
            </w:r>
          </w:p>
          <w:p w14:paraId="5832665B" w14:textId="77777777" w:rsidR="00B648D8" w:rsidRPr="00447BD9" w:rsidRDefault="00B648D8" w:rsidP="00B648D8">
            <w:pPr>
              <w:pStyle w:val="ListParagraph"/>
              <w:numPr>
                <w:ilvl w:val="0"/>
                <w:numId w:val="4"/>
              </w:numPr>
              <w:ind w:left="357" w:hanging="357"/>
              <w:jc w:val="left"/>
              <w:rPr>
                <w:sz w:val="20"/>
                <w:szCs w:val="20"/>
              </w:rPr>
            </w:pPr>
            <w:r w:rsidRPr="00447BD9">
              <w:rPr>
                <w:sz w:val="20"/>
                <w:szCs w:val="20"/>
              </w:rPr>
              <w:t>Other delegations from Venue Manager as appropriate</w:t>
            </w:r>
          </w:p>
        </w:tc>
      </w:tr>
      <w:tr w:rsidR="00B648D8" w:rsidRPr="00447BD9" w14:paraId="009EAD7D" w14:textId="77777777" w:rsidTr="00B648D8">
        <w:trPr>
          <w:cantSplit/>
        </w:trPr>
        <w:tc>
          <w:tcPr>
            <w:tcW w:w="1259" w:type="pct"/>
            <w:tcBorders>
              <w:left w:val="nil"/>
              <w:right w:val="nil"/>
            </w:tcBorders>
            <w:shd w:val="clear" w:color="auto" w:fill="FFFFFF" w:themeFill="background1"/>
            <w:vAlign w:val="center"/>
          </w:tcPr>
          <w:p w14:paraId="6FF1386A" w14:textId="77777777" w:rsidR="00B648D8" w:rsidRPr="00447BD9" w:rsidRDefault="00B648D8" w:rsidP="00B648D8">
            <w:pPr>
              <w:ind w:left="357" w:hanging="357"/>
              <w:jc w:val="left"/>
              <w:rPr>
                <w:sz w:val="20"/>
                <w:szCs w:val="20"/>
              </w:rPr>
            </w:pPr>
            <w:r w:rsidRPr="00447BD9">
              <w:rPr>
                <w:sz w:val="20"/>
                <w:szCs w:val="20"/>
              </w:rPr>
              <w:t>HR delegations</w:t>
            </w:r>
          </w:p>
        </w:tc>
        <w:tc>
          <w:tcPr>
            <w:tcW w:w="3741" w:type="pct"/>
            <w:tcBorders>
              <w:left w:val="nil"/>
              <w:right w:val="nil"/>
            </w:tcBorders>
            <w:shd w:val="clear" w:color="auto" w:fill="FFFFFF" w:themeFill="background1"/>
            <w:vAlign w:val="center"/>
          </w:tcPr>
          <w:p w14:paraId="140E389D" w14:textId="2956A6A5" w:rsidR="00B648D8" w:rsidRPr="00447BD9" w:rsidRDefault="00B648D8" w:rsidP="00B648D8">
            <w:pPr>
              <w:pStyle w:val="ListParagraph"/>
              <w:numPr>
                <w:ilvl w:val="0"/>
                <w:numId w:val="4"/>
              </w:numPr>
              <w:ind w:left="357" w:hanging="357"/>
              <w:jc w:val="left"/>
              <w:rPr>
                <w:sz w:val="20"/>
                <w:szCs w:val="20"/>
              </w:rPr>
            </w:pPr>
            <w:r w:rsidRPr="00447BD9">
              <w:rPr>
                <w:sz w:val="20"/>
                <w:szCs w:val="20"/>
              </w:rPr>
              <w:t xml:space="preserve">Responsible for staffing of </w:t>
            </w:r>
            <w:r w:rsidR="009A6DB3">
              <w:rPr>
                <w:sz w:val="20"/>
                <w:szCs w:val="20"/>
              </w:rPr>
              <w:t>the bar</w:t>
            </w:r>
            <w:r w:rsidRPr="00447BD9">
              <w:rPr>
                <w:sz w:val="20"/>
                <w:szCs w:val="20"/>
              </w:rPr>
              <w:t xml:space="preserve"> when required, including rostering, training, </w:t>
            </w:r>
            <w:r w:rsidR="00C01F14">
              <w:rPr>
                <w:sz w:val="20"/>
                <w:szCs w:val="20"/>
              </w:rPr>
              <w:t xml:space="preserve">escalate </w:t>
            </w:r>
            <w:r w:rsidRPr="00447BD9">
              <w:rPr>
                <w:sz w:val="20"/>
                <w:szCs w:val="20"/>
              </w:rPr>
              <w:t xml:space="preserve">disciplinary matters </w:t>
            </w:r>
            <w:r w:rsidR="00C01F14">
              <w:rPr>
                <w:sz w:val="20"/>
                <w:szCs w:val="20"/>
              </w:rPr>
              <w:t>to Venue Manager</w:t>
            </w:r>
          </w:p>
        </w:tc>
      </w:tr>
      <w:tr w:rsidR="00B648D8" w:rsidRPr="00F40B03" w14:paraId="4506449E" w14:textId="77777777" w:rsidTr="00B648D8">
        <w:trPr>
          <w:cantSplit/>
        </w:trPr>
        <w:tc>
          <w:tcPr>
            <w:tcW w:w="1259" w:type="pct"/>
            <w:tcBorders>
              <w:left w:val="nil"/>
              <w:right w:val="nil"/>
            </w:tcBorders>
            <w:shd w:val="clear" w:color="auto" w:fill="FFFFFF" w:themeFill="background1"/>
            <w:vAlign w:val="center"/>
          </w:tcPr>
          <w:p w14:paraId="62724EB4" w14:textId="77777777" w:rsidR="00B648D8" w:rsidRPr="00447BD9" w:rsidRDefault="00B648D8" w:rsidP="00B648D8">
            <w:pPr>
              <w:ind w:left="357" w:hanging="357"/>
              <w:jc w:val="left"/>
              <w:rPr>
                <w:sz w:val="20"/>
                <w:szCs w:val="20"/>
              </w:rPr>
            </w:pPr>
            <w:r w:rsidRPr="00447BD9">
              <w:rPr>
                <w:sz w:val="20"/>
                <w:szCs w:val="20"/>
              </w:rPr>
              <w:t>Direct Reports</w:t>
            </w:r>
          </w:p>
        </w:tc>
        <w:tc>
          <w:tcPr>
            <w:tcW w:w="3741" w:type="pct"/>
            <w:tcBorders>
              <w:left w:val="nil"/>
              <w:right w:val="nil"/>
            </w:tcBorders>
            <w:shd w:val="clear" w:color="auto" w:fill="FFFFFF" w:themeFill="background1"/>
            <w:vAlign w:val="center"/>
          </w:tcPr>
          <w:p w14:paraId="5642355E" w14:textId="1D109212" w:rsidR="00B648D8" w:rsidRPr="00447BD9" w:rsidRDefault="00B648D8" w:rsidP="00B648D8">
            <w:pPr>
              <w:pStyle w:val="ListParagraph"/>
              <w:numPr>
                <w:ilvl w:val="0"/>
                <w:numId w:val="4"/>
              </w:numPr>
              <w:ind w:left="357" w:hanging="357"/>
              <w:jc w:val="left"/>
              <w:rPr>
                <w:sz w:val="20"/>
                <w:szCs w:val="20"/>
              </w:rPr>
            </w:pPr>
            <w:r w:rsidRPr="00447BD9">
              <w:rPr>
                <w:sz w:val="20"/>
                <w:szCs w:val="20"/>
              </w:rPr>
              <w:t>B</w:t>
            </w:r>
            <w:r w:rsidR="00C01F14">
              <w:rPr>
                <w:sz w:val="20"/>
                <w:szCs w:val="20"/>
              </w:rPr>
              <w:t>ar</w:t>
            </w:r>
            <w:r w:rsidRPr="00447BD9">
              <w:rPr>
                <w:sz w:val="20"/>
                <w:szCs w:val="20"/>
              </w:rPr>
              <w:t xml:space="preserve"> staff</w:t>
            </w:r>
          </w:p>
        </w:tc>
      </w:tr>
      <w:tr w:rsidR="00B648D8" w:rsidRPr="00F40B03" w14:paraId="3791C92E" w14:textId="77777777" w:rsidTr="00B648D8">
        <w:trPr>
          <w:cantSplit/>
        </w:trPr>
        <w:tc>
          <w:tcPr>
            <w:tcW w:w="1259" w:type="pct"/>
            <w:tcBorders>
              <w:left w:val="nil"/>
              <w:right w:val="nil"/>
            </w:tcBorders>
            <w:shd w:val="clear" w:color="auto" w:fill="FFFFFF" w:themeFill="background1"/>
            <w:vAlign w:val="center"/>
          </w:tcPr>
          <w:p w14:paraId="1C8349B3" w14:textId="77777777" w:rsidR="00B648D8" w:rsidRPr="00F40B03" w:rsidRDefault="00B648D8" w:rsidP="00B648D8">
            <w:pPr>
              <w:ind w:left="357" w:hanging="357"/>
              <w:jc w:val="left"/>
              <w:rPr>
                <w:sz w:val="20"/>
                <w:szCs w:val="20"/>
              </w:rPr>
            </w:pPr>
            <w:r w:rsidRPr="00F40B03">
              <w:rPr>
                <w:sz w:val="20"/>
                <w:szCs w:val="20"/>
              </w:rPr>
              <w:t>Key Internal Relationships</w:t>
            </w:r>
          </w:p>
        </w:tc>
        <w:tc>
          <w:tcPr>
            <w:tcW w:w="3741" w:type="pct"/>
            <w:tcBorders>
              <w:left w:val="nil"/>
              <w:right w:val="nil"/>
            </w:tcBorders>
            <w:shd w:val="clear" w:color="auto" w:fill="FFFFFF" w:themeFill="background1"/>
            <w:vAlign w:val="center"/>
          </w:tcPr>
          <w:p w14:paraId="73AF2BDF" w14:textId="77777777" w:rsidR="00B648D8" w:rsidRDefault="00B648D8" w:rsidP="00B648D8">
            <w:pPr>
              <w:pStyle w:val="ListParagraph"/>
              <w:numPr>
                <w:ilvl w:val="0"/>
                <w:numId w:val="1"/>
              </w:numPr>
              <w:ind w:left="357" w:hanging="357"/>
              <w:jc w:val="left"/>
              <w:rPr>
                <w:sz w:val="20"/>
                <w:szCs w:val="20"/>
              </w:rPr>
            </w:pPr>
            <w:r>
              <w:rPr>
                <w:sz w:val="20"/>
                <w:szCs w:val="20"/>
              </w:rPr>
              <w:t>Venues team</w:t>
            </w:r>
          </w:p>
          <w:p w14:paraId="2232EDAB" w14:textId="77777777" w:rsidR="00B648D8" w:rsidRDefault="00B648D8" w:rsidP="00B648D8">
            <w:pPr>
              <w:pStyle w:val="ListParagraph"/>
              <w:numPr>
                <w:ilvl w:val="0"/>
                <w:numId w:val="1"/>
              </w:numPr>
              <w:ind w:left="357" w:hanging="357"/>
              <w:jc w:val="left"/>
              <w:rPr>
                <w:sz w:val="20"/>
                <w:szCs w:val="20"/>
              </w:rPr>
            </w:pPr>
            <w:r>
              <w:rPr>
                <w:sz w:val="20"/>
                <w:szCs w:val="20"/>
              </w:rPr>
              <w:t>Teaching and learning staff</w:t>
            </w:r>
          </w:p>
          <w:p w14:paraId="16D48314" w14:textId="77777777" w:rsidR="00B648D8" w:rsidRDefault="00B648D8" w:rsidP="00B648D8">
            <w:pPr>
              <w:pStyle w:val="ListParagraph"/>
              <w:numPr>
                <w:ilvl w:val="0"/>
                <w:numId w:val="1"/>
              </w:numPr>
              <w:ind w:left="357" w:hanging="357"/>
              <w:jc w:val="left"/>
              <w:rPr>
                <w:sz w:val="20"/>
                <w:szCs w:val="20"/>
              </w:rPr>
            </w:pPr>
            <w:r>
              <w:rPr>
                <w:sz w:val="20"/>
                <w:szCs w:val="20"/>
              </w:rPr>
              <w:t>Administration staff</w:t>
            </w:r>
          </w:p>
          <w:p w14:paraId="71B55474" w14:textId="77777777" w:rsidR="00B648D8" w:rsidRDefault="00B648D8" w:rsidP="00B648D8">
            <w:pPr>
              <w:pStyle w:val="ListParagraph"/>
              <w:numPr>
                <w:ilvl w:val="0"/>
                <w:numId w:val="1"/>
              </w:numPr>
              <w:ind w:left="357" w:hanging="357"/>
              <w:jc w:val="left"/>
              <w:rPr>
                <w:sz w:val="20"/>
                <w:szCs w:val="20"/>
              </w:rPr>
            </w:pPr>
            <w:r>
              <w:rPr>
                <w:sz w:val="20"/>
                <w:szCs w:val="20"/>
              </w:rPr>
              <w:t>Head of School</w:t>
            </w:r>
          </w:p>
          <w:p w14:paraId="5475DD33" w14:textId="77777777" w:rsidR="00B648D8" w:rsidRDefault="00B648D8" w:rsidP="00B648D8">
            <w:pPr>
              <w:pStyle w:val="ListParagraph"/>
              <w:numPr>
                <w:ilvl w:val="0"/>
                <w:numId w:val="1"/>
              </w:numPr>
              <w:ind w:left="357" w:hanging="357"/>
              <w:jc w:val="left"/>
              <w:rPr>
                <w:sz w:val="20"/>
                <w:szCs w:val="20"/>
              </w:rPr>
            </w:pPr>
            <w:r>
              <w:rPr>
                <w:sz w:val="20"/>
                <w:szCs w:val="20"/>
              </w:rPr>
              <w:t>Director</w:t>
            </w:r>
          </w:p>
          <w:p w14:paraId="48B3DF7E" w14:textId="77777777" w:rsidR="00B648D8" w:rsidRPr="00447BD9" w:rsidRDefault="00B648D8" w:rsidP="00B648D8">
            <w:pPr>
              <w:pStyle w:val="ListParagraph"/>
              <w:numPr>
                <w:ilvl w:val="0"/>
                <w:numId w:val="1"/>
              </w:numPr>
              <w:ind w:left="357" w:hanging="357"/>
              <w:jc w:val="left"/>
              <w:rPr>
                <w:sz w:val="20"/>
                <w:szCs w:val="20"/>
              </w:rPr>
            </w:pPr>
            <w:r>
              <w:rPr>
                <w:sz w:val="20"/>
                <w:szCs w:val="20"/>
              </w:rPr>
              <w:t>Financial team</w:t>
            </w:r>
          </w:p>
        </w:tc>
      </w:tr>
      <w:tr w:rsidR="00B648D8" w:rsidRPr="00F40B03" w14:paraId="7FDA65F0" w14:textId="77777777" w:rsidTr="00B648D8">
        <w:trPr>
          <w:cantSplit/>
        </w:trPr>
        <w:tc>
          <w:tcPr>
            <w:tcW w:w="1259" w:type="pct"/>
            <w:tcBorders>
              <w:left w:val="nil"/>
              <w:right w:val="nil"/>
            </w:tcBorders>
            <w:shd w:val="clear" w:color="auto" w:fill="FFFFFF" w:themeFill="background1"/>
            <w:vAlign w:val="center"/>
          </w:tcPr>
          <w:p w14:paraId="6EDFAC78" w14:textId="77777777" w:rsidR="00B648D8" w:rsidRPr="00F40B03" w:rsidRDefault="00B648D8" w:rsidP="00B648D8">
            <w:pPr>
              <w:ind w:left="357" w:hanging="357"/>
              <w:jc w:val="left"/>
              <w:rPr>
                <w:sz w:val="20"/>
                <w:szCs w:val="20"/>
              </w:rPr>
            </w:pPr>
            <w:r w:rsidRPr="00F40B03">
              <w:rPr>
                <w:sz w:val="20"/>
                <w:szCs w:val="20"/>
              </w:rPr>
              <w:t>Key External Relationships</w:t>
            </w:r>
          </w:p>
        </w:tc>
        <w:tc>
          <w:tcPr>
            <w:tcW w:w="3741" w:type="pct"/>
            <w:tcBorders>
              <w:left w:val="nil"/>
              <w:right w:val="nil"/>
            </w:tcBorders>
            <w:shd w:val="clear" w:color="auto" w:fill="FFFFFF" w:themeFill="background1"/>
            <w:vAlign w:val="center"/>
          </w:tcPr>
          <w:p w14:paraId="15E871BB" w14:textId="77777777" w:rsidR="00B648D8" w:rsidRDefault="00B648D8" w:rsidP="00B648D8">
            <w:pPr>
              <w:pStyle w:val="ListParagraph"/>
              <w:numPr>
                <w:ilvl w:val="0"/>
                <w:numId w:val="1"/>
              </w:numPr>
              <w:ind w:left="357" w:hanging="357"/>
              <w:jc w:val="left"/>
              <w:rPr>
                <w:sz w:val="20"/>
                <w:szCs w:val="20"/>
              </w:rPr>
            </w:pPr>
            <w:r>
              <w:rPr>
                <w:sz w:val="20"/>
                <w:szCs w:val="20"/>
              </w:rPr>
              <w:t>Users/hirers of venues</w:t>
            </w:r>
          </w:p>
          <w:p w14:paraId="115FC969" w14:textId="77777777" w:rsidR="00B648D8" w:rsidRDefault="00B648D8" w:rsidP="00B648D8">
            <w:pPr>
              <w:pStyle w:val="ListParagraph"/>
              <w:widowControl w:val="0"/>
              <w:numPr>
                <w:ilvl w:val="0"/>
                <w:numId w:val="1"/>
              </w:numPr>
              <w:tabs>
                <w:tab w:val="left" w:pos="3423"/>
              </w:tabs>
              <w:spacing w:line="244" w:lineRule="exact"/>
              <w:ind w:left="357" w:hanging="357"/>
              <w:jc w:val="left"/>
              <w:rPr>
                <w:sz w:val="20"/>
                <w:szCs w:val="20"/>
              </w:rPr>
            </w:pPr>
            <w:r>
              <w:rPr>
                <w:sz w:val="20"/>
                <w:szCs w:val="20"/>
              </w:rPr>
              <w:t xml:space="preserve">Audiences and other visitors </w:t>
            </w:r>
          </w:p>
          <w:p w14:paraId="2D911A48" w14:textId="77777777" w:rsidR="00B648D8" w:rsidRDefault="00B648D8" w:rsidP="00B648D8">
            <w:pPr>
              <w:pStyle w:val="ListParagraph"/>
              <w:widowControl w:val="0"/>
              <w:numPr>
                <w:ilvl w:val="0"/>
                <w:numId w:val="1"/>
              </w:numPr>
              <w:tabs>
                <w:tab w:val="left" w:pos="3423"/>
              </w:tabs>
              <w:spacing w:line="244" w:lineRule="exact"/>
              <w:ind w:left="357" w:hanging="357"/>
              <w:jc w:val="left"/>
              <w:rPr>
                <w:sz w:val="20"/>
                <w:szCs w:val="20"/>
              </w:rPr>
            </w:pPr>
            <w:r>
              <w:rPr>
                <w:sz w:val="20"/>
                <w:szCs w:val="20"/>
              </w:rPr>
              <w:t>Suppliers to venue, including box office software</w:t>
            </w:r>
          </w:p>
          <w:p w14:paraId="22BE76A5" w14:textId="5A7875AC" w:rsidR="003A09A7" w:rsidRPr="00F40B03" w:rsidRDefault="00931753" w:rsidP="00B648D8">
            <w:pPr>
              <w:pStyle w:val="ListParagraph"/>
              <w:widowControl w:val="0"/>
              <w:numPr>
                <w:ilvl w:val="0"/>
                <w:numId w:val="1"/>
              </w:numPr>
              <w:tabs>
                <w:tab w:val="left" w:pos="3423"/>
              </w:tabs>
              <w:spacing w:line="244" w:lineRule="exact"/>
              <w:ind w:left="357" w:hanging="357"/>
              <w:jc w:val="left"/>
              <w:rPr>
                <w:sz w:val="20"/>
                <w:szCs w:val="20"/>
              </w:rPr>
            </w:pPr>
            <w:r>
              <w:rPr>
                <w:sz w:val="20"/>
                <w:szCs w:val="20"/>
              </w:rPr>
              <w:t>Regulators e.g. Wellington City Council, MPI</w:t>
            </w:r>
          </w:p>
        </w:tc>
      </w:tr>
    </w:tbl>
    <w:p w14:paraId="7885ABC2" w14:textId="77777777" w:rsidR="00B648D8" w:rsidRPr="00F40B03" w:rsidRDefault="00B648D8" w:rsidP="00B648D8">
      <w:pPr>
        <w:ind w:left="0"/>
        <w:jc w:val="left"/>
        <w:rPr>
          <w:sz w:val="20"/>
          <w:szCs w:val="20"/>
        </w:rPr>
      </w:pPr>
    </w:p>
    <w:tbl>
      <w:tblPr>
        <w:tblStyle w:val="TableGrid"/>
        <w:tblW w:w="5000" w:type="pct"/>
        <w:tblLook w:val="04A0" w:firstRow="1" w:lastRow="0" w:firstColumn="1" w:lastColumn="0" w:noHBand="0" w:noVBand="1"/>
      </w:tblPr>
      <w:tblGrid>
        <w:gridCol w:w="2273"/>
        <w:gridCol w:w="6753"/>
      </w:tblGrid>
      <w:tr w:rsidR="00B648D8" w:rsidRPr="00F40B03" w14:paraId="1D14348C" w14:textId="77777777" w:rsidTr="00B648D8">
        <w:trPr>
          <w:trHeight w:val="442"/>
        </w:trPr>
        <w:tc>
          <w:tcPr>
            <w:tcW w:w="5000" w:type="pct"/>
            <w:gridSpan w:val="2"/>
            <w:tcBorders>
              <w:left w:val="nil"/>
              <w:right w:val="nil"/>
            </w:tcBorders>
            <w:shd w:val="clear" w:color="auto" w:fill="F2F2F2" w:themeFill="background1" w:themeFillShade="F2"/>
            <w:vAlign w:val="center"/>
          </w:tcPr>
          <w:p w14:paraId="3B1B302E" w14:textId="77777777" w:rsidR="00B648D8" w:rsidRPr="00F40B03" w:rsidRDefault="00B648D8" w:rsidP="00B648D8">
            <w:pPr>
              <w:ind w:left="357" w:hanging="357"/>
              <w:jc w:val="left"/>
              <w:rPr>
                <w:b/>
                <w:sz w:val="20"/>
                <w:szCs w:val="20"/>
              </w:rPr>
            </w:pPr>
            <w:r w:rsidRPr="00F40B03">
              <w:rPr>
                <w:b/>
                <w:sz w:val="20"/>
                <w:szCs w:val="20"/>
              </w:rPr>
              <w:lastRenderedPageBreak/>
              <w:t>Person Specifications</w:t>
            </w:r>
          </w:p>
        </w:tc>
      </w:tr>
      <w:tr w:rsidR="00B648D8" w:rsidRPr="00153D11" w14:paraId="5300D3B5" w14:textId="77777777" w:rsidTr="00B648D8">
        <w:trPr>
          <w:trHeight w:val="442"/>
        </w:trPr>
        <w:tc>
          <w:tcPr>
            <w:tcW w:w="1259" w:type="pct"/>
            <w:tcBorders>
              <w:left w:val="nil"/>
              <w:right w:val="nil"/>
            </w:tcBorders>
            <w:shd w:val="clear" w:color="auto" w:fill="FFFFFF" w:themeFill="background1"/>
            <w:vAlign w:val="center"/>
          </w:tcPr>
          <w:p w14:paraId="2B309E8D" w14:textId="77777777" w:rsidR="00B648D8" w:rsidRPr="00F40B03" w:rsidRDefault="00B648D8" w:rsidP="00B648D8">
            <w:pPr>
              <w:ind w:left="357" w:hanging="357"/>
              <w:jc w:val="left"/>
              <w:rPr>
                <w:sz w:val="20"/>
                <w:szCs w:val="20"/>
              </w:rPr>
            </w:pPr>
            <w:r w:rsidRPr="00F40B03">
              <w:rPr>
                <w:sz w:val="20"/>
                <w:szCs w:val="20"/>
              </w:rPr>
              <w:t>Qualifications and Experience</w:t>
            </w:r>
          </w:p>
        </w:tc>
        <w:tc>
          <w:tcPr>
            <w:tcW w:w="3741" w:type="pct"/>
            <w:tcBorders>
              <w:left w:val="nil"/>
              <w:right w:val="nil"/>
            </w:tcBorders>
            <w:shd w:val="clear" w:color="auto" w:fill="FFFFFF" w:themeFill="background1"/>
            <w:vAlign w:val="center"/>
          </w:tcPr>
          <w:p w14:paraId="033F49D7" w14:textId="4306D1D7" w:rsidR="00B648D8" w:rsidRDefault="00A3064D" w:rsidP="008527D2">
            <w:pPr>
              <w:pStyle w:val="ListParagraph"/>
              <w:numPr>
                <w:ilvl w:val="0"/>
                <w:numId w:val="1"/>
              </w:numPr>
              <w:jc w:val="left"/>
              <w:rPr>
                <w:sz w:val="20"/>
                <w:szCs w:val="20"/>
              </w:rPr>
            </w:pPr>
            <w:r>
              <w:rPr>
                <w:sz w:val="20"/>
                <w:szCs w:val="20"/>
              </w:rPr>
              <w:t>Bar Managers Certificate required</w:t>
            </w:r>
          </w:p>
          <w:p w14:paraId="77ACECBC" w14:textId="01F3581F" w:rsidR="00A3064D" w:rsidRDefault="00A3064D" w:rsidP="008527D2">
            <w:pPr>
              <w:pStyle w:val="ListParagraph"/>
              <w:numPr>
                <w:ilvl w:val="0"/>
                <w:numId w:val="1"/>
              </w:numPr>
              <w:jc w:val="left"/>
              <w:rPr>
                <w:sz w:val="20"/>
                <w:szCs w:val="20"/>
              </w:rPr>
            </w:pPr>
            <w:r>
              <w:rPr>
                <w:sz w:val="20"/>
                <w:szCs w:val="20"/>
              </w:rPr>
              <w:t>Fi</w:t>
            </w:r>
            <w:r w:rsidR="00DA18B2">
              <w:rPr>
                <w:sz w:val="20"/>
                <w:szCs w:val="20"/>
              </w:rPr>
              <w:t>r</w:t>
            </w:r>
            <w:r>
              <w:rPr>
                <w:sz w:val="20"/>
                <w:szCs w:val="20"/>
              </w:rPr>
              <w:t>st Aid Certificate preferred</w:t>
            </w:r>
          </w:p>
          <w:p w14:paraId="6F885CB9" w14:textId="50E1FB7A" w:rsidR="00DA18B2" w:rsidRDefault="00DA18B2" w:rsidP="008527D2">
            <w:pPr>
              <w:pStyle w:val="ListParagraph"/>
              <w:numPr>
                <w:ilvl w:val="0"/>
                <w:numId w:val="1"/>
              </w:numPr>
              <w:jc w:val="left"/>
              <w:rPr>
                <w:sz w:val="20"/>
                <w:szCs w:val="20"/>
              </w:rPr>
            </w:pPr>
            <w:r>
              <w:rPr>
                <w:sz w:val="20"/>
                <w:szCs w:val="20"/>
              </w:rPr>
              <w:t>Leadership/staff management experience</w:t>
            </w:r>
          </w:p>
          <w:p w14:paraId="2E005C94" w14:textId="6B27DE21" w:rsidR="00B648D8" w:rsidRDefault="00B648D8" w:rsidP="008527D2">
            <w:pPr>
              <w:pStyle w:val="ListParagraph"/>
              <w:numPr>
                <w:ilvl w:val="0"/>
                <w:numId w:val="1"/>
              </w:numPr>
              <w:jc w:val="left"/>
              <w:rPr>
                <w:sz w:val="20"/>
                <w:szCs w:val="20"/>
              </w:rPr>
            </w:pPr>
            <w:r>
              <w:rPr>
                <w:sz w:val="20"/>
                <w:szCs w:val="20"/>
              </w:rPr>
              <w:t>Money handling</w:t>
            </w:r>
            <w:r w:rsidR="00A3064D">
              <w:rPr>
                <w:sz w:val="20"/>
                <w:szCs w:val="20"/>
              </w:rPr>
              <w:t xml:space="preserve"> experience </w:t>
            </w:r>
          </w:p>
          <w:p w14:paraId="73818215" w14:textId="11F50E6C" w:rsidR="00620701" w:rsidRDefault="00620701" w:rsidP="008527D2">
            <w:pPr>
              <w:pStyle w:val="ListParagraph"/>
              <w:numPr>
                <w:ilvl w:val="0"/>
                <w:numId w:val="1"/>
              </w:numPr>
              <w:jc w:val="left"/>
              <w:rPr>
                <w:sz w:val="20"/>
                <w:szCs w:val="20"/>
              </w:rPr>
            </w:pPr>
            <w:r>
              <w:rPr>
                <w:sz w:val="20"/>
                <w:szCs w:val="20"/>
              </w:rPr>
              <w:t>Stock/inventory e</w:t>
            </w:r>
            <w:r w:rsidR="005839D7">
              <w:rPr>
                <w:sz w:val="20"/>
                <w:szCs w:val="20"/>
              </w:rPr>
              <w:t>x</w:t>
            </w:r>
            <w:r>
              <w:rPr>
                <w:sz w:val="20"/>
                <w:szCs w:val="20"/>
              </w:rPr>
              <w:t>perience</w:t>
            </w:r>
          </w:p>
          <w:p w14:paraId="5EEC5855" w14:textId="7E26579E" w:rsidR="00B648D8" w:rsidRDefault="00B648D8" w:rsidP="008527D2">
            <w:pPr>
              <w:pStyle w:val="ListParagraph"/>
              <w:numPr>
                <w:ilvl w:val="0"/>
                <w:numId w:val="1"/>
              </w:numPr>
              <w:jc w:val="left"/>
              <w:rPr>
                <w:sz w:val="20"/>
                <w:szCs w:val="20"/>
              </w:rPr>
            </w:pPr>
            <w:r>
              <w:rPr>
                <w:sz w:val="20"/>
                <w:szCs w:val="20"/>
              </w:rPr>
              <w:t xml:space="preserve">Knowledge of </w:t>
            </w:r>
            <w:proofErr w:type="spellStart"/>
            <w:r>
              <w:rPr>
                <w:sz w:val="20"/>
                <w:szCs w:val="20"/>
              </w:rPr>
              <w:t>pos</w:t>
            </w:r>
            <w:proofErr w:type="spellEnd"/>
            <w:r>
              <w:rPr>
                <w:sz w:val="20"/>
                <w:szCs w:val="20"/>
              </w:rPr>
              <w:t xml:space="preserve"> systems/software/hardware</w:t>
            </w:r>
          </w:p>
          <w:p w14:paraId="2C05990F" w14:textId="4FE25F4A" w:rsidR="00B648D8" w:rsidRDefault="00B648D8" w:rsidP="008527D2">
            <w:pPr>
              <w:pStyle w:val="ListParagraph"/>
              <w:numPr>
                <w:ilvl w:val="0"/>
                <w:numId w:val="1"/>
              </w:numPr>
              <w:jc w:val="left"/>
              <w:rPr>
                <w:sz w:val="20"/>
                <w:szCs w:val="20"/>
              </w:rPr>
            </w:pPr>
            <w:r>
              <w:rPr>
                <w:sz w:val="20"/>
                <w:szCs w:val="20"/>
              </w:rPr>
              <w:t>Customer service</w:t>
            </w:r>
          </w:p>
          <w:p w14:paraId="3A0CB55F" w14:textId="77777777" w:rsidR="008527D2" w:rsidRPr="008527D2" w:rsidRDefault="008527D2" w:rsidP="008527D2">
            <w:pPr>
              <w:pStyle w:val="ListParagraph"/>
              <w:numPr>
                <w:ilvl w:val="0"/>
                <w:numId w:val="1"/>
              </w:numPr>
              <w:jc w:val="left"/>
              <w:rPr>
                <w:sz w:val="20"/>
                <w:szCs w:val="20"/>
              </w:rPr>
            </w:pPr>
            <w:r w:rsidRPr="008527D2">
              <w:rPr>
                <w:sz w:val="20"/>
                <w:szCs w:val="20"/>
              </w:rPr>
              <w:t>Working knowledge of hospitality regulations and general bar service </w:t>
            </w:r>
          </w:p>
          <w:p w14:paraId="3A6E71B3" w14:textId="3C570EA8" w:rsidR="008527D2" w:rsidRPr="008527D2" w:rsidRDefault="008527D2" w:rsidP="008527D2">
            <w:pPr>
              <w:pStyle w:val="ListParagraph"/>
              <w:numPr>
                <w:ilvl w:val="0"/>
                <w:numId w:val="1"/>
              </w:numPr>
              <w:jc w:val="left"/>
              <w:rPr>
                <w:sz w:val="20"/>
                <w:szCs w:val="20"/>
              </w:rPr>
            </w:pPr>
            <w:r w:rsidRPr="008527D2">
              <w:rPr>
                <w:sz w:val="20"/>
                <w:szCs w:val="20"/>
              </w:rPr>
              <w:t>Ability to coordinate and supervise events including live entertainment</w:t>
            </w:r>
          </w:p>
          <w:p w14:paraId="6DCDA8AB" w14:textId="77777777" w:rsidR="00B648D8" w:rsidRDefault="00B648D8" w:rsidP="008527D2">
            <w:pPr>
              <w:pStyle w:val="ListParagraph"/>
              <w:numPr>
                <w:ilvl w:val="0"/>
                <w:numId w:val="1"/>
              </w:numPr>
              <w:jc w:val="left"/>
              <w:rPr>
                <w:sz w:val="20"/>
                <w:szCs w:val="20"/>
              </w:rPr>
            </w:pPr>
            <w:r>
              <w:rPr>
                <w:sz w:val="20"/>
                <w:szCs w:val="20"/>
              </w:rPr>
              <w:t>Understanding of creative process and working with creative teams</w:t>
            </w:r>
          </w:p>
          <w:p w14:paraId="12940141" w14:textId="64110484" w:rsidR="00B648D8" w:rsidRPr="00F564CC" w:rsidRDefault="00790381" w:rsidP="00F564CC">
            <w:pPr>
              <w:pStyle w:val="ListParagraph"/>
              <w:numPr>
                <w:ilvl w:val="0"/>
                <w:numId w:val="1"/>
              </w:numPr>
              <w:jc w:val="left"/>
              <w:rPr>
                <w:sz w:val="20"/>
                <w:szCs w:val="20"/>
              </w:rPr>
            </w:pPr>
            <w:r>
              <w:rPr>
                <w:sz w:val="20"/>
                <w:szCs w:val="20"/>
              </w:rPr>
              <w:t xml:space="preserve">Understanding of financial structures as they relate to budgets, bar management </w:t>
            </w:r>
          </w:p>
        </w:tc>
      </w:tr>
      <w:tr w:rsidR="00B648D8" w:rsidRPr="00153D11" w14:paraId="7E83B941" w14:textId="77777777" w:rsidTr="00B648D8">
        <w:trPr>
          <w:trHeight w:val="442"/>
        </w:trPr>
        <w:tc>
          <w:tcPr>
            <w:tcW w:w="1259" w:type="pct"/>
            <w:tcBorders>
              <w:left w:val="nil"/>
              <w:right w:val="nil"/>
            </w:tcBorders>
            <w:shd w:val="clear" w:color="auto" w:fill="FFFFFF" w:themeFill="background1"/>
            <w:vAlign w:val="center"/>
          </w:tcPr>
          <w:p w14:paraId="61C6B053" w14:textId="77777777" w:rsidR="00B648D8" w:rsidRPr="00F40B03" w:rsidRDefault="00B648D8" w:rsidP="00B648D8">
            <w:pPr>
              <w:ind w:left="357" w:hanging="357"/>
              <w:jc w:val="left"/>
              <w:rPr>
                <w:sz w:val="20"/>
                <w:szCs w:val="20"/>
              </w:rPr>
            </w:pPr>
            <w:r w:rsidRPr="00F40B03">
              <w:rPr>
                <w:sz w:val="20"/>
                <w:szCs w:val="20"/>
              </w:rPr>
              <w:t>Specialist Knowledge and Skills</w:t>
            </w:r>
          </w:p>
        </w:tc>
        <w:tc>
          <w:tcPr>
            <w:tcW w:w="3741" w:type="pct"/>
            <w:tcBorders>
              <w:left w:val="nil"/>
              <w:right w:val="nil"/>
            </w:tcBorders>
            <w:shd w:val="clear" w:color="auto" w:fill="FFFFFF" w:themeFill="background1"/>
            <w:vAlign w:val="center"/>
          </w:tcPr>
          <w:p w14:paraId="1E675DBC" w14:textId="77777777" w:rsidR="00B648D8" w:rsidRPr="00F40B03" w:rsidRDefault="00B648D8" w:rsidP="00B648D8">
            <w:pPr>
              <w:ind w:left="357" w:hanging="357"/>
              <w:jc w:val="left"/>
              <w:rPr>
                <w:sz w:val="20"/>
                <w:szCs w:val="20"/>
              </w:rPr>
            </w:pPr>
            <w:r>
              <w:rPr>
                <w:sz w:val="20"/>
                <w:szCs w:val="20"/>
              </w:rPr>
              <w:t>As above</w:t>
            </w:r>
          </w:p>
        </w:tc>
      </w:tr>
      <w:tr w:rsidR="00B648D8" w:rsidRPr="00153D11" w14:paraId="5DACEE0A" w14:textId="77777777" w:rsidTr="00B648D8">
        <w:trPr>
          <w:trHeight w:val="442"/>
        </w:trPr>
        <w:tc>
          <w:tcPr>
            <w:tcW w:w="1259" w:type="pct"/>
            <w:tcBorders>
              <w:left w:val="nil"/>
              <w:right w:val="nil"/>
            </w:tcBorders>
            <w:shd w:val="clear" w:color="auto" w:fill="FFFFFF" w:themeFill="background1"/>
            <w:vAlign w:val="center"/>
          </w:tcPr>
          <w:p w14:paraId="1E66E927" w14:textId="77777777" w:rsidR="00B648D8" w:rsidRPr="00F40B03" w:rsidRDefault="00B648D8" w:rsidP="00B648D8">
            <w:pPr>
              <w:ind w:left="357" w:hanging="357"/>
              <w:jc w:val="left"/>
              <w:rPr>
                <w:sz w:val="20"/>
                <w:szCs w:val="20"/>
              </w:rPr>
            </w:pPr>
            <w:r w:rsidRPr="00F40B03">
              <w:rPr>
                <w:sz w:val="20"/>
                <w:szCs w:val="20"/>
              </w:rPr>
              <w:t>Personal Attributes</w:t>
            </w:r>
          </w:p>
        </w:tc>
        <w:tc>
          <w:tcPr>
            <w:tcW w:w="3741" w:type="pct"/>
            <w:tcBorders>
              <w:left w:val="nil"/>
              <w:right w:val="nil"/>
            </w:tcBorders>
            <w:shd w:val="clear" w:color="auto" w:fill="FFFFFF" w:themeFill="background1"/>
            <w:vAlign w:val="center"/>
          </w:tcPr>
          <w:p w14:paraId="6D0B3E6E" w14:textId="77777777" w:rsidR="00B648D8" w:rsidRDefault="00B648D8" w:rsidP="007E7C7D">
            <w:pPr>
              <w:pStyle w:val="ListParagraph"/>
              <w:widowControl w:val="0"/>
              <w:numPr>
                <w:ilvl w:val="0"/>
                <w:numId w:val="1"/>
              </w:numPr>
              <w:tabs>
                <w:tab w:val="left" w:pos="3423"/>
              </w:tabs>
              <w:spacing w:line="244" w:lineRule="exact"/>
              <w:jc w:val="left"/>
              <w:rPr>
                <w:sz w:val="20"/>
                <w:szCs w:val="20"/>
              </w:rPr>
            </w:pPr>
            <w:r>
              <w:rPr>
                <w:sz w:val="20"/>
                <w:szCs w:val="20"/>
              </w:rPr>
              <w:t>Strong organisational skills</w:t>
            </w:r>
          </w:p>
          <w:p w14:paraId="6366E3D1" w14:textId="77777777" w:rsidR="00B648D8" w:rsidRDefault="00B648D8" w:rsidP="007E7C7D">
            <w:pPr>
              <w:pStyle w:val="ListParagraph"/>
              <w:widowControl w:val="0"/>
              <w:numPr>
                <w:ilvl w:val="0"/>
                <w:numId w:val="1"/>
              </w:numPr>
              <w:tabs>
                <w:tab w:val="left" w:pos="3423"/>
              </w:tabs>
              <w:spacing w:line="244" w:lineRule="exact"/>
              <w:jc w:val="left"/>
              <w:rPr>
                <w:sz w:val="20"/>
                <w:szCs w:val="20"/>
              </w:rPr>
            </w:pPr>
            <w:r>
              <w:rPr>
                <w:sz w:val="20"/>
                <w:szCs w:val="20"/>
              </w:rPr>
              <w:t>Negotiation</w:t>
            </w:r>
          </w:p>
          <w:p w14:paraId="7D3EAB74" w14:textId="77777777" w:rsidR="00B648D8" w:rsidRPr="00447BD9" w:rsidRDefault="00B648D8" w:rsidP="007E7C7D">
            <w:pPr>
              <w:pStyle w:val="ListParagraph"/>
              <w:widowControl w:val="0"/>
              <w:numPr>
                <w:ilvl w:val="0"/>
                <w:numId w:val="1"/>
              </w:numPr>
              <w:tabs>
                <w:tab w:val="left" w:pos="3423"/>
              </w:tabs>
              <w:spacing w:after="160" w:line="244" w:lineRule="exact"/>
              <w:jc w:val="left"/>
              <w:rPr>
                <w:sz w:val="20"/>
                <w:szCs w:val="20"/>
              </w:rPr>
            </w:pPr>
            <w:r w:rsidRPr="00447BD9">
              <w:rPr>
                <w:sz w:val="20"/>
                <w:szCs w:val="20"/>
              </w:rPr>
              <w:t>Details focused</w:t>
            </w:r>
          </w:p>
          <w:p w14:paraId="68447BDF" w14:textId="77777777" w:rsidR="00B648D8" w:rsidRPr="00447BD9" w:rsidRDefault="00B648D8" w:rsidP="007E7C7D">
            <w:pPr>
              <w:pStyle w:val="ListParagraph"/>
              <w:widowControl w:val="0"/>
              <w:numPr>
                <w:ilvl w:val="0"/>
                <w:numId w:val="1"/>
              </w:numPr>
              <w:tabs>
                <w:tab w:val="left" w:pos="3423"/>
              </w:tabs>
              <w:spacing w:after="160" w:line="244" w:lineRule="exact"/>
              <w:jc w:val="left"/>
              <w:rPr>
                <w:sz w:val="20"/>
                <w:szCs w:val="20"/>
              </w:rPr>
            </w:pPr>
            <w:r w:rsidRPr="00447BD9">
              <w:rPr>
                <w:sz w:val="20"/>
                <w:szCs w:val="20"/>
              </w:rPr>
              <w:t>Financial understanding</w:t>
            </w:r>
          </w:p>
          <w:p w14:paraId="2651083C" w14:textId="77777777" w:rsidR="00B648D8" w:rsidRPr="00447BD9" w:rsidRDefault="00B648D8" w:rsidP="007E7C7D">
            <w:pPr>
              <w:pStyle w:val="ListParagraph"/>
              <w:widowControl w:val="0"/>
              <w:numPr>
                <w:ilvl w:val="0"/>
                <w:numId w:val="1"/>
              </w:numPr>
              <w:tabs>
                <w:tab w:val="left" w:pos="3423"/>
              </w:tabs>
              <w:spacing w:after="160" w:line="244" w:lineRule="exact"/>
              <w:jc w:val="left"/>
              <w:rPr>
                <w:sz w:val="20"/>
                <w:szCs w:val="20"/>
              </w:rPr>
            </w:pPr>
            <w:r w:rsidRPr="00447BD9">
              <w:rPr>
                <w:sz w:val="20"/>
                <w:szCs w:val="20"/>
              </w:rPr>
              <w:t>Precision and speed with money</w:t>
            </w:r>
          </w:p>
          <w:p w14:paraId="0DB5A0B2" w14:textId="77777777" w:rsidR="00B648D8" w:rsidRPr="00447BD9" w:rsidRDefault="00B648D8" w:rsidP="007E7C7D">
            <w:pPr>
              <w:pStyle w:val="ListParagraph"/>
              <w:widowControl w:val="0"/>
              <w:numPr>
                <w:ilvl w:val="0"/>
                <w:numId w:val="1"/>
              </w:numPr>
              <w:tabs>
                <w:tab w:val="left" w:pos="3423"/>
              </w:tabs>
              <w:spacing w:after="160" w:line="244" w:lineRule="exact"/>
              <w:jc w:val="left"/>
              <w:rPr>
                <w:sz w:val="20"/>
                <w:szCs w:val="20"/>
              </w:rPr>
            </w:pPr>
            <w:r w:rsidRPr="00447BD9">
              <w:rPr>
                <w:sz w:val="20"/>
                <w:szCs w:val="20"/>
              </w:rPr>
              <w:t>Problem solving</w:t>
            </w:r>
          </w:p>
          <w:p w14:paraId="0BE2774D" w14:textId="77777777" w:rsidR="00B648D8" w:rsidRPr="00447BD9" w:rsidRDefault="00B648D8" w:rsidP="007E7C7D">
            <w:pPr>
              <w:pStyle w:val="ListParagraph"/>
              <w:widowControl w:val="0"/>
              <w:numPr>
                <w:ilvl w:val="0"/>
                <w:numId w:val="1"/>
              </w:numPr>
              <w:tabs>
                <w:tab w:val="left" w:pos="3423"/>
              </w:tabs>
              <w:spacing w:after="160" w:line="244" w:lineRule="exact"/>
              <w:jc w:val="left"/>
              <w:rPr>
                <w:sz w:val="20"/>
                <w:szCs w:val="20"/>
              </w:rPr>
            </w:pPr>
            <w:r w:rsidRPr="00447BD9">
              <w:rPr>
                <w:sz w:val="20"/>
                <w:szCs w:val="20"/>
              </w:rPr>
              <w:t>Keen to learn and try new things</w:t>
            </w:r>
            <w:r>
              <w:rPr>
                <w:sz w:val="20"/>
                <w:szCs w:val="20"/>
              </w:rPr>
              <w:t>, seek better ways of achieving goals</w:t>
            </w:r>
          </w:p>
          <w:p w14:paraId="16535EB4" w14:textId="30C5DA10" w:rsidR="00E708C1" w:rsidRDefault="00B648D8" w:rsidP="007E7C7D">
            <w:pPr>
              <w:pStyle w:val="ListParagraph"/>
              <w:widowControl w:val="0"/>
              <w:numPr>
                <w:ilvl w:val="0"/>
                <w:numId w:val="1"/>
              </w:numPr>
              <w:tabs>
                <w:tab w:val="left" w:pos="3423"/>
              </w:tabs>
              <w:spacing w:after="160" w:line="244" w:lineRule="exact"/>
              <w:jc w:val="left"/>
              <w:rPr>
                <w:sz w:val="20"/>
                <w:szCs w:val="20"/>
              </w:rPr>
            </w:pPr>
            <w:r w:rsidRPr="00447BD9">
              <w:rPr>
                <w:sz w:val="20"/>
                <w:szCs w:val="20"/>
              </w:rPr>
              <w:t>Finds yes/and solutions</w:t>
            </w:r>
          </w:p>
          <w:p w14:paraId="32C4AE56" w14:textId="77777777" w:rsidR="007E7C7D" w:rsidRPr="00C438D1" w:rsidRDefault="007E7C7D" w:rsidP="00C438D1">
            <w:pPr>
              <w:pStyle w:val="ListParagraph"/>
              <w:widowControl w:val="0"/>
              <w:numPr>
                <w:ilvl w:val="0"/>
                <w:numId w:val="1"/>
              </w:numPr>
              <w:tabs>
                <w:tab w:val="left" w:pos="3423"/>
              </w:tabs>
              <w:spacing w:after="160" w:line="244" w:lineRule="exact"/>
              <w:jc w:val="left"/>
              <w:rPr>
                <w:sz w:val="20"/>
                <w:szCs w:val="20"/>
              </w:rPr>
            </w:pPr>
            <w:r w:rsidRPr="00C438D1">
              <w:rPr>
                <w:sz w:val="20"/>
                <w:szCs w:val="20"/>
              </w:rPr>
              <w:t>Use initiative to troubleshoot problems calmly when under pressure</w:t>
            </w:r>
          </w:p>
          <w:p w14:paraId="3E60F4A8" w14:textId="77777777" w:rsidR="007E7C7D" w:rsidRPr="00C438D1" w:rsidRDefault="007E7C7D" w:rsidP="00C438D1">
            <w:pPr>
              <w:pStyle w:val="ListParagraph"/>
              <w:widowControl w:val="0"/>
              <w:numPr>
                <w:ilvl w:val="0"/>
                <w:numId w:val="1"/>
              </w:numPr>
              <w:tabs>
                <w:tab w:val="left" w:pos="3423"/>
              </w:tabs>
              <w:spacing w:after="160" w:line="244" w:lineRule="exact"/>
              <w:jc w:val="left"/>
              <w:rPr>
                <w:sz w:val="20"/>
                <w:szCs w:val="20"/>
              </w:rPr>
            </w:pPr>
            <w:r w:rsidRPr="00C438D1">
              <w:rPr>
                <w:sz w:val="20"/>
                <w:szCs w:val="20"/>
              </w:rPr>
              <w:t xml:space="preserve">Self-motivated, able to deal with periods of high demand with quiet stretches </w:t>
            </w:r>
          </w:p>
          <w:p w14:paraId="0A078604" w14:textId="06C2CE63" w:rsidR="00FE3E16" w:rsidRPr="00C438D1" w:rsidRDefault="00FE3E16" w:rsidP="00C438D1">
            <w:pPr>
              <w:pStyle w:val="ListParagraph"/>
              <w:widowControl w:val="0"/>
              <w:numPr>
                <w:ilvl w:val="0"/>
                <w:numId w:val="1"/>
              </w:numPr>
              <w:tabs>
                <w:tab w:val="left" w:pos="3423"/>
              </w:tabs>
              <w:spacing w:after="160" w:line="244" w:lineRule="exact"/>
              <w:jc w:val="left"/>
              <w:rPr>
                <w:sz w:val="20"/>
                <w:szCs w:val="20"/>
              </w:rPr>
            </w:pPr>
            <w:r>
              <w:rPr>
                <w:sz w:val="20"/>
                <w:szCs w:val="20"/>
              </w:rPr>
              <w:t>Pa</w:t>
            </w:r>
            <w:r w:rsidR="00021DBB">
              <w:rPr>
                <w:sz w:val="20"/>
                <w:szCs w:val="20"/>
              </w:rPr>
              <w:t>s</w:t>
            </w:r>
            <w:r>
              <w:rPr>
                <w:sz w:val="20"/>
                <w:szCs w:val="20"/>
              </w:rPr>
              <w:t xml:space="preserve">sion for theatre and arts </w:t>
            </w:r>
            <w:r w:rsidR="007E7C7D">
              <w:rPr>
                <w:sz w:val="20"/>
                <w:szCs w:val="20"/>
              </w:rPr>
              <w:t xml:space="preserve">industry </w:t>
            </w:r>
            <w:r w:rsidR="00021DBB">
              <w:rPr>
                <w:sz w:val="20"/>
                <w:szCs w:val="20"/>
              </w:rPr>
              <w:t>desirable</w:t>
            </w:r>
          </w:p>
        </w:tc>
      </w:tr>
    </w:tbl>
    <w:p w14:paraId="4E34E460" w14:textId="77777777" w:rsidR="00B648D8" w:rsidRDefault="00B648D8" w:rsidP="00B648D8">
      <w:pPr>
        <w:ind w:left="0"/>
      </w:pPr>
    </w:p>
    <w:sectPr w:rsidR="00B648D8" w:rsidSect="00B648D8">
      <w:headerReference w:type="default" r:id="rId1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7CC9F" w14:textId="77777777" w:rsidR="007A7F88" w:rsidRDefault="007A7F88" w:rsidP="00B648D8">
      <w:r>
        <w:separator/>
      </w:r>
    </w:p>
  </w:endnote>
  <w:endnote w:type="continuationSeparator" w:id="0">
    <w:p w14:paraId="58C3171B" w14:textId="77777777" w:rsidR="007A7F88" w:rsidRDefault="007A7F88" w:rsidP="00B6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589704"/>
      <w:docPartObj>
        <w:docPartGallery w:val="Page Numbers (Bottom of Page)"/>
        <w:docPartUnique/>
      </w:docPartObj>
    </w:sdtPr>
    <w:sdtEndPr>
      <w:rPr>
        <w:noProof/>
      </w:rPr>
    </w:sdtEndPr>
    <w:sdtContent>
      <w:p w14:paraId="65E7E011" w14:textId="77777777" w:rsidR="00B648D8" w:rsidRDefault="00B648D8">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B8BE4AA" w14:textId="77777777" w:rsidR="00B648D8" w:rsidRDefault="00B64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63E75" w14:textId="77777777" w:rsidR="007A7F88" w:rsidRDefault="007A7F88" w:rsidP="00B648D8">
      <w:r>
        <w:separator/>
      </w:r>
    </w:p>
  </w:footnote>
  <w:footnote w:type="continuationSeparator" w:id="0">
    <w:p w14:paraId="4DA3C4FC" w14:textId="77777777" w:rsidR="007A7F88" w:rsidRDefault="007A7F88" w:rsidP="00B64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26A6" w14:textId="77777777" w:rsidR="00B648D8" w:rsidRDefault="00B648D8">
    <w:pPr>
      <w:pStyle w:val="Header"/>
    </w:pPr>
    <w:r>
      <w:rPr>
        <w:noProof/>
        <w:lang w:val="en-NZ" w:eastAsia="en-NZ"/>
      </w:rPr>
      <w:drawing>
        <wp:inline distT="0" distB="0" distL="0" distR="0" wp14:anchorId="073D3925" wp14:editId="52C5E7DA">
          <wp:extent cx="5301983" cy="108788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mp;W_Joint_branding_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29108" cy="109345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274C" w14:textId="77777777" w:rsidR="00B648D8" w:rsidRDefault="00B64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bullet"/>
      <w:lvlText w:val=""/>
      <w:lvlJc w:val="left"/>
      <w:pPr>
        <w:tabs>
          <w:tab w:val="num" w:pos="432"/>
        </w:tabs>
        <w:ind w:left="432" w:hanging="432"/>
      </w:pPr>
      <w:rPr>
        <w:rFonts w:ascii="Symbol" w:hAnsi="Symbol"/>
      </w:r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68778A8"/>
    <w:multiLevelType w:val="hybridMultilevel"/>
    <w:tmpl w:val="5F4A0D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27634D43"/>
    <w:multiLevelType w:val="hybridMultilevel"/>
    <w:tmpl w:val="84FAD9C0"/>
    <w:lvl w:ilvl="0" w:tplc="DFBAA6CC">
      <w:start w:val="1"/>
      <w:numFmt w:val="lowerRoman"/>
      <w:pStyle w:val="ListParagraph"/>
      <w:lvlText w:val="%1."/>
      <w:lvlJc w:val="right"/>
      <w:pPr>
        <w:ind w:left="1571" w:hanging="360"/>
      </w:p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3" w15:restartNumberingAfterBreak="0">
    <w:nsid w:val="33700AE8"/>
    <w:multiLevelType w:val="hybridMultilevel"/>
    <w:tmpl w:val="7CF66F7E"/>
    <w:lvl w:ilvl="0" w:tplc="E51CFF9E">
      <w:numFmt w:val="bullet"/>
      <w:lvlText w:val="-"/>
      <w:lvlJc w:val="left"/>
      <w:pPr>
        <w:ind w:left="720" w:hanging="360"/>
      </w:pPr>
      <w:rPr>
        <w:rFonts w:asciiTheme="minorHAnsi" w:eastAsiaTheme="minorHAnsi" w:hAnsiTheme="minorHAnsi" w:cs="Segoe UI" w:hint="default"/>
        <w:color w:val="00000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8414E01"/>
    <w:multiLevelType w:val="hybridMultilevel"/>
    <w:tmpl w:val="04AEF894"/>
    <w:lvl w:ilvl="0" w:tplc="E51CFF9E">
      <w:numFmt w:val="bullet"/>
      <w:lvlText w:val="-"/>
      <w:lvlJc w:val="left"/>
      <w:pPr>
        <w:ind w:left="720" w:hanging="360"/>
      </w:pPr>
      <w:rPr>
        <w:rFonts w:asciiTheme="minorHAnsi" w:eastAsiaTheme="minorHAnsi" w:hAnsiTheme="minorHAnsi" w:cs="Segoe UI" w:hint="default"/>
        <w:color w:val="00000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D331109"/>
    <w:multiLevelType w:val="hybridMultilevel"/>
    <w:tmpl w:val="A25E77CC"/>
    <w:lvl w:ilvl="0" w:tplc="1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F180FFA"/>
    <w:multiLevelType w:val="hybridMultilevel"/>
    <w:tmpl w:val="57D8744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66547598"/>
    <w:multiLevelType w:val="hybridMultilevel"/>
    <w:tmpl w:val="ED6E2700"/>
    <w:lvl w:ilvl="0" w:tplc="37761550">
      <w:numFmt w:val="bullet"/>
      <w:lvlText w:val="-"/>
      <w:lvlJc w:val="left"/>
      <w:pPr>
        <w:ind w:left="720" w:hanging="360"/>
      </w:pPr>
      <w:rPr>
        <w:rFonts w:ascii="Calibri" w:eastAsiaTheme="minorHAnsi" w:hAnsi="Calibri" w:cs="Helvetic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21307575">
    <w:abstractNumId w:val="6"/>
  </w:num>
  <w:num w:numId="2" w16cid:durableId="1064716814">
    <w:abstractNumId w:val="2"/>
  </w:num>
  <w:num w:numId="3" w16cid:durableId="1104493598">
    <w:abstractNumId w:val="0"/>
  </w:num>
  <w:num w:numId="4" w16cid:durableId="99296563">
    <w:abstractNumId w:val="5"/>
  </w:num>
  <w:num w:numId="5" w16cid:durableId="730540102">
    <w:abstractNumId w:val="1"/>
  </w:num>
  <w:num w:numId="6" w16cid:durableId="166096672">
    <w:abstractNumId w:val="4"/>
  </w:num>
  <w:num w:numId="7" w16cid:durableId="1957712864">
    <w:abstractNumId w:val="3"/>
  </w:num>
  <w:num w:numId="8" w16cid:durableId="192885654">
    <w:abstractNumId w:val="2"/>
  </w:num>
  <w:num w:numId="9" w16cid:durableId="257445906">
    <w:abstractNumId w:val="7"/>
  </w:num>
  <w:num w:numId="10" w16cid:durableId="2084988840">
    <w:abstractNumId w:val="2"/>
  </w:num>
  <w:num w:numId="11" w16cid:durableId="1061907759">
    <w:abstractNumId w:val="2"/>
  </w:num>
  <w:num w:numId="12" w16cid:durableId="2092196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8D8"/>
    <w:rsid w:val="00021DBB"/>
    <w:rsid w:val="00061F4F"/>
    <w:rsid w:val="00127C58"/>
    <w:rsid w:val="00134AE0"/>
    <w:rsid w:val="00142DC1"/>
    <w:rsid w:val="0015176A"/>
    <w:rsid w:val="00152A8A"/>
    <w:rsid w:val="001F7FA3"/>
    <w:rsid w:val="00234194"/>
    <w:rsid w:val="002412B4"/>
    <w:rsid w:val="0027039D"/>
    <w:rsid w:val="002D6DF1"/>
    <w:rsid w:val="00310E2E"/>
    <w:rsid w:val="003546AA"/>
    <w:rsid w:val="003A09A7"/>
    <w:rsid w:val="003A6A11"/>
    <w:rsid w:val="003C4612"/>
    <w:rsid w:val="003F50B4"/>
    <w:rsid w:val="00435D0A"/>
    <w:rsid w:val="004407E8"/>
    <w:rsid w:val="0048581B"/>
    <w:rsid w:val="004E33B4"/>
    <w:rsid w:val="004F6FCA"/>
    <w:rsid w:val="005279BB"/>
    <w:rsid w:val="00554984"/>
    <w:rsid w:val="005839D7"/>
    <w:rsid w:val="005B2359"/>
    <w:rsid w:val="0061221E"/>
    <w:rsid w:val="00620701"/>
    <w:rsid w:val="00634889"/>
    <w:rsid w:val="00643202"/>
    <w:rsid w:val="006B7D27"/>
    <w:rsid w:val="006D4A71"/>
    <w:rsid w:val="00790381"/>
    <w:rsid w:val="007A7F88"/>
    <w:rsid w:val="007C4400"/>
    <w:rsid w:val="007E7C7D"/>
    <w:rsid w:val="007F1739"/>
    <w:rsid w:val="008527D2"/>
    <w:rsid w:val="008A2ADB"/>
    <w:rsid w:val="008E35C9"/>
    <w:rsid w:val="00906E99"/>
    <w:rsid w:val="00931753"/>
    <w:rsid w:val="00985B06"/>
    <w:rsid w:val="009A394D"/>
    <w:rsid w:val="009A6DB3"/>
    <w:rsid w:val="00A17A1C"/>
    <w:rsid w:val="00A3064D"/>
    <w:rsid w:val="00A6531F"/>
    <w:rsid w:val="00A66773"/>
    <w:rsid w:val="00A84E33"/>
    <w:rsid w:val="00AD28C5"/>
    <w:rsid w:val="00B302E2"/>
    <w:rsid w:val="00B648D8"/>
    <w:rsid w:val="00B97B05"/>
    <w:rsid w:val="00BB7569"/>
    <w:rsid w:val="00C01F14"/>
    <w:rsid w:val="00C36919"/>
    <w:rsid w:val="00C438D1"/>
    <w:rsid w:val="00CA463E"/>
    <w:rsid w:val="00D43300"/>
    <w:rsid w:val="00DA18B2"/>
    <w:rsid w:val="00DB3B94"/>
    <w:rsid w:val="00DD1651"/>
    <w:rsid w:val="00E51D53"/>
    <w:rsid w:val="00E708C1"/>
    <w:rsid w:val="00E81A12"/>
    <w:rsid w:val="00EC15EA"/>
    <w:rsid w:val="00F02003"/>
    <w:rsid w:val="00F45F6B"/>
    <w:rsid w:val="00F564CC"/>
    <w:rsid w:val="00F65CA8"/>
    <w:rsid w:val="00FC633C"/>
    <w:rsid w:val="00FE3E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C84DE"/>
  <w15:chartTrackingRefBased/>
  <w15:docId w15:val="{9691CE6B-4076-4A29-86E3-AFB633DC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8D8"/>
    <w:pPr>
      <w:ind w:left="567"/>
      <w:jc w:val="both"/>
    </w:pPr>
    <w:rPr>
      <w:rFonts w:eastAsia="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48D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648D8"/>
    <w:pPr>
      <w:numPr>
        <w:numId w:val="2"/>
      </w:numPr>
      <w:contextualSpacing/>
    </w:pPr>
  </w:style>
  <w:style w:type="character" w:customStyle="1" w:styleId="ListParagraphChar">
    <w:name w:val="List Paragraph Char"/>
    <w:basedOn w:val="DefaultParagraphFont"/>
    <w:link w:val="ListParagraph"/>
    <w:uiPriority w:val="34"/>
    <w:rsid w:val="00B648D8"/>
    <w:rPr>
      <w:rFonts w:eastAsia="Times New Roman"/>
      <w:sz w:val="22"/>
      <w:szCs w:val="22"/>
      <w:lang w:val="en-GB"/>
    </w:rPr>
  </w:style>
  <w:style w:type="paragraph" w:styleId="Header">
    <w:name w:val="header"/>
    <w:basedOn w:val="Normal"/>
    <w:link w:val="HeaderChar"/>
    <w:uiPriority w:val="99"/>
    <w:unhideWhenUsed/>
    <w:rsid w:val="00B648D8"/>
    <w:pPr>
      <w:tabs>
        <w:tab w:val="center" w:pos="4513"/>
        <w:tab w:val="right" w:pos="9026"/>
      </w:tabs>
    </w:pPr>
  </w:style>
  <w:style w:type="character" w:customStyle="1" w:styleId="HeaderChar">
    <w:name w:val="Header Char"/>
    <w:basedOn w:val="DefaultParagraphFont"/>
    <w:link w:val="Header"/>
    <w:uiPriority w:val="99"/>
    <w:rsid w:val="00B648D8"/>
    <w:rPr>
      <w:rFonts w:eastAsia="Times New Roman"/>
      <w:sz w:val="22"/>
      <w:szCs w:val="22"/>
      <w:lang w:val="en-GB"/>
    </w:rPr>
  </w:style>
  <w:style w:type="paragraph" w:styleId="Footer">
    <w:name w:val="footer"/>
    <w:basedOn w:val="Normal"/>
    <w:link w:val="FooterChar"/>
    <w:uiPriority w:val="99"/>
    <w:unhideWhenUsed/>
    <w:rsid w:val="00B648D8"/>
    <w:pPr>
      <w:tabs>
        <w:tab w:val="center" w:pos="4513"/>
        <w:tab w:val="right" w:pos="9026"/>
      </w:tabs>
    </w:pPr>
  </w:style>
  <w:style w:type="character" w:customStyle="1" w:styleId="FooterChar">
    <w:name w:val="Footer Char"/>
    <w:basedOn w:val="DefaultParagraphFont"/>
    <w:link w:val="Footer"/>
    <w:uiPriority w:val="99"/>
    <w:rsid w:val="00B648D8"/>
    <w:rPr>
      <w:rFonts w:eastAsia="Times New Roman"/>
      <w:sz w:val="22"/>
      <w:szCs w:val="22"/>
      <w:lang w:val="en-GB"/>
    </w:rPr>
  </w:style>
  <w:style w:type="paragraph" w:styleId="BalloonText">
    <w:name w:val="Balloon Text"/>
    <w:basedOn w:val="Normal"/>
    <w:link w:val="BalloonTextChar"/>
    <w:uiPriority w:val="99"/>
    <w:semiHidden/>
    <w:unhideWhenUsed/>
    <w:rsid w:val="006D4A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A71"/>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4407E8"/>
    <w:rPr>
      <w:sz w:val="16"/>
      <w:szCs w:val="16"/>
    </w:rPr>
  </w:style>
  <w:style w:type="paragraph" w:styleId="CommentText">
    <w:name w:val="annotation text"/>
    <w:basedOn w:val="Normal"/>
    <w:link w:val="CommentTextChar"/>
    <w:uiPriority w:val="99"/>
    <w:semiHidden/>
    <w:unhideWhenUsed/>
    <w:rsid w:val="004407E8"/>
    <w:rPr>
      <w:sz w:val="20"/>
      <w:szCs w:val="20"/>
    </w:rPr>
  </w:style>
  <w:style w:type="character" w:customStyle="1" w:styleId="CommentTextChar">
    <w:name w:val="Comment Text Char"/>
    <w:basedOn w:val="DefaultParagraphFont"/>
    <w:link w:val="CommentText"/>
    <w:uiPriority w:val="99"/>
    <w:semiHidden/>
    <w:rsid w:val="004407E8"/>
    <w:rPr>
      <w:rFonts w:eastAsia="Times New Roman"/>
      <w:sz w:val="20"/>
      <w:szCs w:val="20"/>
      <w:lang w:val="en-GB"/>
    </w:rPr>
  </w:style>
  <w:style w:type="paragraph" w:styleId="CommentSubject">
    <w:name w:val="annotation subject"/>
    <w:basedOn w:val="CommentText"/>
    <w:next w:val="CommentText"/>
    <w:link w:val="CommentSubjectChar"/>
    <w:uiPriority w:val="99"/>
    <w:semiHidden/>
    <w:unhideWhenUsed/>
    <w:rsid w:val="004407E8"/>
    <w:rPr>
      <w:b/>
      <w:bCs/>
    </w:rPr>
  </w:style>
  <w:style w:type="character" w:customStyle="1" w:styleId="CommentSubjectChar">
    <w:name w:val="Comment Subject Char"/>
    <w:basedOn w:val="CommentTextChar"/>
    <w:link w:val="CommentSubject"/>
    <w:uiPriority w:val="99"/>
    <w:semiHidden/>
    <w:rsid w:val="004407E8"/>
    <w:rPr>
      <w:rFonts w:eastAsia="Times New Roman"/>
      <w:b/>
      <w:bCs/>
      <w:sz w:val="20"/>
      <w:szCs w:val="20"/>
      <w:lang w:val="en-GB"/>
    </w:rPr>
  </w:style>
  <w:style w:type="paragraph" w:styleId="NormalWeb">
    <w:name w:val="Normal (Web)"/>
    <w:basedOn w:val="Normal"/>
    <w:uiPriority w:val="99"/>
    <w:unhideWhenUsed/>
    <w:rsid w:val="008527D2"/>
    <w:pPr>
      <w:spacing w:before="100" w:beforeAutospacing="1" w:after="100" w:afterAutospacing="1"/>
      <w:ind w:left="0"/>
      <w:jc w:val="left"/>
    </w:pPr>
    <w:rPr>
      <w:rFonts w:ascii="Times New Roman" w:hAnsi="Times New Roman" w:cs="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6B96CB96BCDF4EB31B2F14C433160B" ma:contentTypeVersion="28" ma:contentTypeDescription="Create a new document." ma:contentTypeScope="" ma:versionID="1a7925c9aa6f80e48508384cda79c1ef">
  <xsd:schema xmlns:xsd="http://www.w3.org/2001/XMLSchema" xmlns:xs="http://www.w3.org/2001/XMLSchema" xmlns:p="http://schemas.microsoft.com/office/2006/metadata/properties" xmlns:ns2="d979e45d-5d3b-43db-8acc-7add74b76178" xmlns:ns3="9aab05a4-f69f-4578-8010-2f9333d17920" targetNamespace="http://schemas.microsoft.com/office/2006/metadata/properties" ma:root="true" ma:fieldsID="67ff0d815abb24b7fd7470ed52039778" ns2:_="" ns3:_="">
    <xsd:import namespace="d979e45d-5d3b-43db-8acc-7add74b76178"/>
    <xsd:import namespace="9aab05a4-f69f-4578-8010-2f9333d179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RequestType" minOccurs="0"/>
                <xsd:element ref="ns2:DocType" minOccurs="0"/>
                <xsd:element ref="ns2:MediaServiceLocation" minOccurs="0"/>
                <xsd:element ref="ns2:Year" minOccurs="0"/>
                <xsd:element ref="ns2:MediaServiceAutoKeyPoints" minOccurs="0"/>
                <xsd:element ref="ns2:MediaServiceKeyPoints" minOccurs="0"/>
                <xsd:element ref="ns2:Institute" minOccurs="0"/>
                <xsd:element ref="ns2:Date" minOccurs="0"/>
                <xsd:element ref="ns2:n60c" minOccurs="0"/>
                <xsd:element ref="ns2:MediaLengthInSeconds" minOccurs="0"/>
                <xsd:element ref="ns2:lcf76f155ced4ddcb4097134ff3c332f" minOccurs="0"/>
                <xsd:element ref="ns3:TaxCatchAll" minOccurs="0"/>
                <xsd:element ref="ns2:_Flow_SignoffStatus" minOccurs="0"/>
                <xsd:element ref="ns2:Manager_x002f_are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9e45d-5d3b-43db-8acc-7add74b761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RequestType" ma:index="17" nillable="true" ma:displayName="Application Type" ma:format="Dropdown" ma:internalName="RequestType">
      <xsd:simpleType>
        <xsd:restriction base="dms:Text">
          <xsd:maxLength value="255"/>
        </xsd:restriction>
      </xsd:simpleType>
    </xsd:element>
    <xsd:element name="DocType" ma:index="18" nillable="true" ma:displayName="Doc Type" ma:format="Dropdown" ma:internalName="DocType">
      <xsd:simpleType>
        <xsd:union memberTypes="dms:Text">
          <xsd:simpleType>
            <xsd:restriction base="dms:Choice">
              <xsd:enumeration value="QSC"/>
              <xsd:enumeration value="Voluntary Redundancy + QSC"/>
              <xsd:enumeration value="Qualifications"/>
              <xsd:enumeration value="Other Supporting Evidence"/>
              <xsd:enumeration value="QSC + Quals"/>
            </xsd:restriction>
          </xsd:simpleType>
        </xsd:union>
      </xsd:simpleType>
    </xsd:element>
    <xsd:element name="MediaServiceLocation" ma:index="19" nillable="true" ma:displayName="Location" ma:internalName="MediaServiceLocation" ma:readOnly="true">
      <xsd:simpleType>
        <xsd:restriction base="dms:Text"/>
      </xsd:simpleType>
    </xsd:element>
    <xsd:element name="Year" ma:index="20" nillable="true" ma:displayName="Year" ma:default="2022" ma:format="Dropdown" ma:indexed="true" ma:internalName="Year">
      <xsd:simpleType>
        <xsd:restriction base="dms:Text">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Institute" ma:index="23" nillable="true" ma:displayName="Institute" ma:format="Dropdown" ma:internalName="Institute">
      <xsd:simpleType>
        <xsd:restriction base="dms:Choice">
          <xsd:enumeration value="WelTec"/>
          <xsd:enumeration value="Whitireia"/>
          <xsd:enumeration value="Whitireia or WandW"/>
        </xsd:restriction>
      </xsd:simpleType>
    </xsd:element>
    <xsd:element name="Date" ma:index="24" nillable="true" ma:displayName="Date" ma:format="DateOnly" ma:internalName="Date">
      <xsd:simpleType>
        <xsd:restriction base="dms:DateTime"/>
      </xsd:simpleType>
    </xsd:element>
    <xsd:element name="n60c" ma:index="25" nillable="true" ma:displayName="Survey" ma:internalName="n60c">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89534d5a-74af-4c46-97bb-32f861bd5745" ma:termSetId="09814cd3-568e-fe90-9814-8d621ff8fb84" ma:anchorId="fba54fb3-c3e1-fe81-a776-ca4b69148c4d" ma:open="true" ma:isKeyword="false">
      <xsd:complexType>
        <xsd:sequence>
          <xsd:element ref="pc:Terms" minOccurs="0" maxOccurs="1"/>
        </xsd:sequence>
      </xsd:complexType>
    </xsd:element>
    <xsd:element name="_Flow_SignoffStatus" ma:index="30" nillable="true" ma:displayName="Sign-off status" ma:internalName="Sign_x002d_off_x0020_status">
      <xsd:simpleType>
        <xsd:restriction base="dms:Text"/>
      </xsd:simpleType>
    </xsd:element>
    <xsd:element name="Manager_x002f_area" ma:index="31" nillable="true" ma:displayName="Manager/area" ma:format="Dropdown" ma:internalName="Manager_x002f_area">
      <xsd:simpleType>
        <xsd:restriction base="dms:Text">
          <xsd:maxLength value="255"/>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ab05a4-f69f-4578-8010-2f9333d17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2bccef97-ed6d-4f42-a796-4d4bd6b475b5}" ma:internalName="TaxCatchAll" ma:showField="CatchAllData" ma:web="9aab05a4-f69f-4578-8010-2f9333d179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79e45d-5d3b-43db-8acc-7add74b76178">
      <Terms xmlns="http://schemas.microsoft.com/office/infopath/2007/PartnerControls"/>
    </lcf76f155ced4ddcb4097134ff3c332f>
    <n60c xmlns="d979e45d-5d3b-43db-8acc-7add74b76178" xsi:nil="true"/>
    <RequestType xmlns="d979e45d-5d3b-43db-8acc-7add74b76178" xsi:nil="true"/>
    <Year xmlns="d979e45d-5d3b-43db-8acc-7add74b76178">2022</Year>
    <Institute xmlns="d979e45d-5d3b-43db-8acc-7add74b76178" xsi:nil="true"/>
    <DocType xmlns="d979e45d-5d3b-43db-8acc-7add74b76178" xsi:nil="true"/>
    <TaxCatchAll xmlns="9aab05a4-f69f-4578-8010-2f9333d17920" xsi:nil="true"/>
    <_Flow_SignoffStatus xmlns="d979e45d-5d3b-43db-8acc-7add74b76178" xsi:nil="true"/>
    <Date xmlns="d979e45d-5d3b-43db-8acc-7add74b76178" xsi:nil="true"/>
    <Manager_x002f_area xmlns="d979e45d-5d3b-43db-8acc-7add74b76178" xsi:nil="true"/>
    <SharedWithUsers xmlns="9aab05a4-f69f-4578-8010-2f9333d17920">
      <UserInfo>
        <DisplayName>Mark Broadbent</DisplayName>
        <AccountId>38</AccountId>
        <AccountType/>
      </UserInfo>
    </SharedWithUsers>
  </documentManagement>
</p:properties>
</file>

<file path=customXml/itemProps1.xml><?xml version="1.0" encoding="utf-8"?>
<ds:datastoreItem xmlns:ds="http://schemas.openxmlformats.org/officeDocument/2006/customXml" ds:itemID="{004EAF04-1109-4DF7-81DE-06403CB2313F}">
  <ds:schemaRefs>
    <ds:schemaRef ds:uri="http://schemas.microsoft.com/sharepoint/v3/contenttype/forms"/>
  </ds:schemaRefs>
</ds:datastoreItem>
</file>

<file path=customXml/itemProps2.xml><?xml version="1.0" encoding="utf-8"?>
<ds:datastoreItem xmlns:ds="http://schemas.openxmlformats.org/officeDocument/2006/customXml" ds:itemID="{54791679-07A6-4CFA-B3DB-B593F168324B}"/>
</file>

<file path=customXml/itemProps3.xml><?xml version="1.0" encoding="utf-8"?>
<ds:datastoreItem xmlns:ds="http://schemas.openxmlformats.org/officeDocument/2006/customXml" ds:itemID="{23D3F1FC-4C74-451F-9EF5-1899789EFA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1294</Words>
  <Characters>7376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W2 Shared Services</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Pritchard</dc:creator>
  <cp:keywords/>
  <dc:description/>
  <cp:lastModifiedBy>Ida Saidon</cp:lastModifiedBy>
  <cp:revision>2</cp:revision>
  <dcterms:created xsi:type="dcterms:W3CDTF">2023-11-15T02:03:00Z</dcterms:created>
  <dcterms:modified xsi:type="dcterms:W3CDTF">2023-11-15T02:03:00Z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0x0101000B6B96CB96BCDF4EB31B2F14C433160B</vt:lpwstr>
  </property>
  <property fmtid="{D5CDD505-2E9C-101B-9397-08002B2CF9AE}" pid="3" name="_ModerationStatus">
    <vt:lpwstr>0</vt:lpwstr>
  </property>
  <property fmtid="{D5CDD505-2E9C-101B-9397-08002B2CF9AE}" pid="4" name="MediaServiceImageTags">
    <vt:lpwstr/>
  </property>
</Properties>
</file>